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5B13A" w14:textId="77777777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 w:rsidRPr="006C1AF5">
        <w:rPr>
          <w:bCs/>
          <w:color w:val="808080"/>
          <w:sz w:val="16"/>
          <w:szCs w:val="16"/>
        </w:rPr>
        <w:t>:</w:t>
      </w:r>
      <w:r w:rsidRPr="00D15922">
        <w:rPr>
          <w:sz w:val="18"/>
          <w:szCs w:val="18"/>
        </w:rPr>
        <w:t xml:space="preserve"> </w:t>
      </w:r>
    </w:p>
    <w:p w14:paraId="1ADCBF8F" w14:textId="77777777" w:rsidR="00D67CD8" w:rsidRDefault="00D67CD8" w:rsidP="00D67CD8">
      <w:pPr>
        <w:pStyle w:val="LauftextPI"/>
        <w:rPr>
          <w:lang w:val="de-DE"/>
        </w:rPr>
      </w:pPr>
      <w:r>
        <w:rPr>
          <w:lang w:val="de-DE"/>
        </w:rPr>
        <w:t>xx</w:t>
      </w:r>
      <w:r w:rsidRPr="00193424">
        <w:rPr>
          <w:lang w:val="de-DE"/>
        </w:rPr>
        <w:t xml:space="preserve">. </w:t>
      </w:r>
      <w:r>
        <w:rPr>
          <w:lang w:val="de-DE"/>
        </w:rPr>
        <w:t>Monat 2020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</w:p>
    <w:tbl>
      <w:tblPr>
        <w:tblStyle w:val="Tabellenraster"/>
        <w:tblW w:w="10060" w:type="dxa"/>
        <w:tblLook w:val="04A0" w:firstRow="1" w:lastRow="0" w:firstColumn="1" w:lastColumn="0" w:noHBand="0" w:noVBand="1"/>
      </w:tblPr>
      <w:tblGrid>
        <w:gridCol w:w="3397"/>
        <w:gridCol w:w="6663"/>
      </w:tblGrid>
      <w:tr w:rsidR="00DC2852" w14:paraId="48EDE7FF" w14:textId="77777777" w:rsidTr="00F37926">
        <w:tc>
          <w:tcPr>
            <w:tcW w:w="3397" w:type="dxa"/>
          </w:tcPr>
          <w:p w14:paraId="21ADA159" w14:textId="0153E4CF" w:rsidR="00DC2852" w:rsidRPr="00F37926" w:rsidRDefault="00DC2852" w:rsidP="00DC2852">
            <w:pPr>
              <w:rPr>
                <w:color w:val="808080" w:themeColor="background1" w:themeShade="80"/>
                <w:sz w:val="22"/>
                <w:szCs w:val="20"/>
              </w:rPr>
            </w:pPr>
            <w:r w:rsidRPr="00F37926">
              <w:rPr>
                <w:color w:val="808080" w:themeColor="background1" w:themeShade="80"/>
                <w:sz w:val="22"/>
                <w:szCs w:val="20"/>
              </w:rPr>
              <w:t xml:space="preserve">PRODUKT NEWS </w:t>
            </w:r>
            <w:r w:rsidR="00E65D13">
              <w:rPr>
                <w:color w:val="808080" w:themeColor="background1" w:themeShade="80"/>
                <w:sz w:val="22"/>
                <w:szCs w:val="20"/>
              </w:rPr>
              <w:t>17</w:t>
            </w:r>
            <w:r w:rsidRPr="00F37926">
              <w:rPr>
                <w:color w:val="808080" w:themeColor="background1" w:themeShade="80"/>
                <w:sz w:val="22"/>
                <w:szCs w:val="20"/>
              </w:rPr>
              <w:t>/20</w:t>
            </w:r>
          </w:p>
          <w:p w14:paraId="1D13A95A" w14:textId="77777777" w:rsidR="00DC2852" w:rsidRPr="00F37926" w:rsidRDefault="00DC2852" w:rsidP="00D67CD8">
            <w:pPr>
              <w:spacing w:after="240"/>
              <w:rPr>
                <w:iCs/>
                <w:color w:val="808080" w:themeColor="background1" w:themeShade="80"/>
                <w:sz w:val="28"/>
                <w:szCs w:val="28"/>
              </w:rPr>
            </w:pPr>
          </w:p>
        </w:tc>
        <w:tc>
          <w:tcPr>
            <w:tcW w:w="6663" w:type="dxa"/>
          </w:tcPr>
          <w:p w14:paraId="1654A941" w14:textId="77777777" w:rsidR="00DC2852" w:rsidRPr="00D67CD8" w:rsidRDefault="00DC2852" w:rsidP="00D67CD8">
            <w:pPr>
              <w:pStyle w:val="LauftextPI"/>
              <w:rPr>
                <w:lang w:val="de-DE"/>
              </w:rPr>
            </w:pPr>
          </w:p>
        </w:tc>
      </w:tr>
      <w:tr w:rsidR="00DC2852" w14:paraId="2F484283" w14:textId="77777777" w:rsidTr="00F37926">
        <w:tc>
          <w:tcPr>
            <w:tcW w:w="3397" w:type="dxa"/>
          </w:tcPr>
          <w:p w14:paraId="69EA031E" w14:textId="77777777" w:rsidR="00DC2852" w:rsidRPr="00F37926" w:rsidRDefault="00DC2852" w:rsidP="00F37926">
            <w:pPr>
              <w:rPr>
                <w:color w:val="808080" w:themeColor="background1" w:themeShade="80"/>
                <w:sz w:val="22"/>
                <w:szCs w:val="20"/>
              </w:rPr>
            </w:pPr>
            <w:r w:rsidRPr="00F37926">
              <w:rPr>
                <w:color w:val="808080" w:themeColor="background1" w:themeShade="80"/>
                <w:sz w:val="22"/>
                <w:szCs w:val="20"/>
              </w:rPr>
              <w:t>B</w:t>
            </w:r>
            <w:r w:rsidR="00F37926" w:rsidRPr="00F37926">
              <w:rPr>
                <w:color w:val="808080" w:themeColor="background1" w:themeShade="80"/>
                <w:sz w:val="22"/>
                <w:szCs w:val="20"/>
              </w:rPr>
              <w:t>i</w:t>
            </w:r>
            <w:r w:rsidRPr="00F37926">
              <w:rPr>
                <w:color w:val="808080" w:themeColor="background1" w:themeShade="80"/>
                <w:sz w:val="22"/>
                <w:szCs w:val="20"/>
              </w:rPr>
              <w:t>ld</w:t>
            </w:r>
            <w:r w:rsidR="00F37926">
              <w:rPr>
                <w:color w:val="808080" w:themeColor="background1" w:themeShade="80"/>
                <w:sz w:val="22"/>
                <w:szCs w:val="20"/>
              </w:rPr>
              <w:t xml:space="preserve"> und </w:t>
            </w:r>
            <w:proofErr w:type="spellStart"/>
            <w:r w:rsidR="00F37926">
              <w:rPr>
                <w:color w:val="808080" w:themeColor="background1" w:themeShade="80"/>
                <w:sz w:val="22"/>
                <w:szCs w:val="20"/>
              </w:rPr>
              <w:t>Bild</w:t>
            </w:r>
            <w:r w:rsidRPr="00F37926">
              <w:rPr>
                <w:color w:val="808080" w:themeColor="background1" w:themeShade="80"/>
                <w:sz w:val="22"/>
                <w:szCs w:val="20"/>
              </w:rPr>
              <w:t>name</w:t>
            </w:r>
            <w:proofErr w:type="spellEnd"/>
          </w:p>
        </w:tc>
        <w:tc>
          <w:tcPr>
            <w:tcW w:w="6663" w:type="dxa"/>
          </w:tcPr>
          <w:p w14:paraId="51867BCD" w14:textId="0C1366C3" w:rsidR="00DC2852" w:rsidRPr="00D67CD8" w:rsidRDefault="00E65D13" w:rsidP="00D67CD8">
            <w:pPr>
              <w:pStyle w:val="LauftextPI"/>
              <w:rPr>
                <w:lang w:val="de-DE"/>
              </w:rPr>
            </w:pPr>
            <w:r>
              <w:rPr>
                <w:iCs/>
                <w:noProof/>
                <w:sz w:val="18"/>
                <w:szCs w:val="18"/>
                <w:lang w:val="de-DE"/>
              </w:rPr>
              <w:drawing>
                <wp:inline distT="0" distB="0" distL="0" distR="0" wp14:anchorId="3FE0A24F" wp14:editId="353EE101">
                  <wp:extent cx="1435100" cy="1435100"/>
                  <wp:effectExtent l="0" t="0" r="0" b="0"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43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37926">
              <w:rPr>
                <w:lang w:val="de-DE"/>
              </w:rPr>
              <w:t xml:space="preserve"> </w:t>
            </w:r>
            <w:r>
              <w:rPr>
                <w:lang w:val="de-DE"/>
              </w:rPr>
              <w:t>17</w:t>
            </w:r>
            <w:r w:rsidR="00F37926">
              <w:rPr>
                <w:lang w:val="de-DE"/>
              </w:rPr>
              <w:t>20Turck.jpg</w:t>
            </w:r>
          </w:p>
        </w:tc>
      </w:tr>
      <w:tr w:rsidR="00DC2852" w14:paraId="7F520568" w14:textId="77777777" w:rsidTr="00F37926">
        <w:tc>
          <w:tcPr>
            <w:tcW w:w="3397" w:type="dxa"/>
          </w:tcPr>
          <w:p w14:paraId="022C69AB" w14:textId="77777777" w:rsidR="00DC2852" w:rsidRPr="00F37926" w:rsidRDefault="0062015A" w:rsidP="00DC2852">
            <w:pPr>
              <w:rPr>
                <w:color w:val="808080" w:themeColor="background1" w:themeShade="80"/>
                <w:sz w:val="22"/>
                <w:szCs w:val="20"/>
              </w:rPr>
            </w:pPr>
            <w:r>
              <w:rPr>
                <w:color w:val="808080" w:themeColor="background1" w:themeShade="80"/>
                <w:sz w:val="22"/>
                <w:szCs w:val="20"/>
              </w:rPr>
              <w:t>Bi</w:t>
            </w:r>
            <w:r w:rsidR="00DC2852" w:rsidRPr="00F37926">
              <w:rPr>
                <w:color w:val="808080" w:themeColor="background1" w:themeShade="80"/>
                <w:sz w:val="22"/>
                <w:szCs w:val="20"/>
              </w:rPr>
              <w:t>ldunterschrift</w:t>
            </w:r>
          </w:p>
        </w:tc>
        <w:tc>
          <w:tcPr>
            <w:tcW w:w="6663" w:type="dxa"/>
          </w:tcPr>
          <w:p w14:paraId="7CDE82EF" w14:textId="314728D9" w:rsidR="00DC2852" w:rsidRPr="00C22298" w:rsidRDefault="00C22298" w:rsidP="00C22298">
            <w:pPr>
              <w:spacing w:line="276" w:lineRule="auto"/>
              <w:ind w:left="-57"/>
              <w:rPr>
                <w:snapToGrid w:val="0"/>
                <w:sz w:val="18"/>
                <w:szCs w:val="18"/>
              </w:rPr>
            </w:pPr>
            <w:r w:rsidRPr="00E56C6C">
              <w:rPr>
                <w:snapToGrid w:val="0"/>
                <w:sz w:val="18"/>
                <w:szCs w:val="18"/>
              </w:rPr>
              <w:t>D</w:t>
            </w:r>
            <w:r>
              <w:rPr>
                <w:snapToGrid w:val="0"/>
                <w:sz w:val="18"/>
                <w:szCs w:val="18"/>
              </w:rPr>
              <w:t>en</w:t>
            </w:r>
            <w:r w:rsidRPr="00E56C6C">
              <w:rPr>
                <w:snapToGrid w:val="0"/>
                <w:sz w:val="18"/>
                <w:szCs w:val="18"/>
              </w:rPr>
              <w:t xml:space="preserve"> </w:t>
            </w:r>
            <w:r>
              <w:rPr>
                <w:snapToGrid w:val="0"/>
                <w:sz w:val="18"/>
                <w:szCs w:val="18"/>
              </w:rPr>
              <w:t xml:space="preserve">robusten, </w:t>
            </w:r>
            <w:r w:rsidRPr="00E56C6C">
              <w:rPr>
                <w:snapToGrid w:val="0"/>
                <w:sz w:val="18"/>
                <w:szCs w:val="18"/>
              </w:rPr>
              <w:t>frei strahlenden LRS-Radarsensoren</w:t>
            </w:r>
            <w:r>
              <w:t xml:space="preserve"> </w:t>
            </w:r>
            <w:r>
              <w:rPr>
                <w:snapToGrid w:val="0"/>
                <w:sz w:val="18"/>
                <w:szCs w:val="18"/>
              </w:rPr>
              <w:t xml:space="preserve">machen </w:t>
            </w:r>
            <w:r w:rsidRPr="00E56C6C">
              <w:rPr>
                <w:snapToGrid w:val="0"/>
                <w:sz w:val="18"/>
                <w:szCs w:val="18"/>
              </w:rPr>
              <w:t xml:space="preserve">Störfaktoren wie Staub, Wind oder Lichteinfall </w:t>
            </w:r>
            <w:r>
              <w:rPr>
                <w:snapToGrid w:val="0"/>
                <w:sz w:val="18"/>
                <w:szCs w:val="18"/>
              </w:rPr>
              <w:t>keine Probleme bei der Füllstandmessung bis zu 10 Metern</w:t>
            </w:r>
          </w:p>
        </w:tc>
      </w:tr>
      <w:tr w:rsidR="00DC2852" w14:paraId="0B88B1BA" w14:textId="77777777" w:rsidTr="00F37926">
        <w:tc>
          <w:tcPr>
            <w:tcW w:w="3397" w:type="dxa"/>
          </w:tcPr>
          <w:p w14:paraId="08A65DFF" w14:textId="77777777" w:rsidR="00DC2852" w:rsidRPr="00F37926" w:rsidRDefault="00DC2852" w:rsidP="00DC2852">
            <w:pPr>
              <w:rPr>
                <w:color w:val="808080" w:themeColor="background1" w:themeShade="80"/>
                <w:sz w:val="22"/>
                <w:szCs w:val="20"/>
              </w:rPr>
            </w:pPr>
            <w:r w:rsidRPr="00F37926">
              <w:rPr>
                <w:color w:val="808080" w:themeColor="background1" w:themeShade="80"/>
                <w:sz w:val="22"/>
                <w:szCs w:val="20"/>
              </w:rPr>
              <w:t>Alt-Tag</w:t>
            </w:r>
          </w:p>
        </w:tc>
        <w:tc>
          <w:tcPr>
            <w:tcW w:w="6663" w:type="dxa"/>
          </w:tcPr>
          <w:p w14:paraId="7170B2CF" w14:textId="13322FA8" w:rsidR="00DC2852" w:rsidRPr="00D67CD8" w:rsidRDefault="003F2A7F" w:rsidP="00D67CD8">
            <w:pPr>
              <w:pStyle w:val="LauftextPI"/>
              <w:rPr>
                <w:lang w:val="de-DE"/>
              </w:rPr>
            </w:pPr>
            <w:r>
              <w:rPr>
                <w:lang w:val="de-DE"/>
              </w:rPr>
              <w:t>IO-Link-Radarsensor auf grauem Hintergrund</w:t>
            </w:r>
          </w:p>
        </w:tc>
      </w:tr>
      <w:tr w:rsidR="00013B02" w:rsidRPr="003F2A7F" w14:paraId="25F0A7A2" w14:textId="77777777" w:rsidTr="00F37926">
        <w:tc>
          <w:tcPr>
            <w:tcW w:w="3397" w:type="dxa"/>
          </w:tcPr>
          <w:p w14:paraId="1616F03C" w14:textId="77777777" w:rsidR="00013B02" w:rsidRPr="00D67CD8" w:rsidRDefault="00013B02" w:rsidP="00013B02">
            <w:pPr>
              <w:rPr>
                <w:color w:val="7F7F7F"/>
                <w:lang w:val="en-US"/>
              </w:rPr>
            </w:pPr>
            <w:r w:rsidRPr="00D67CD8">
              <w:rPr>
                <w:color w:val="7F7F7F"/>
                <w:lang w:val="en-US"/>
              </w:rPr>
              <w:t xml:space="preserve">Transfer </w:t>
            </w:r>
            <w:r>
              <w:rPr>
                <w:color w:val="7F7F7F"/>
                <w:lang w:val="en-US"/>
              </w:rPr>
              <w:t>Description</w:t>
            </w:r>
          </w:p>
          <w:p w14:paraId="090AE21A" w14:textId="77777777" w:rsidR="00013B02" w:rsidRDefault="00013B02" w:rsidP="00013B02">
            <w:pPr>
              <w:pStyle w:val="Subhead"/>
              <w:spacing w:after="360"/>
              <w:rPr>
                <w:iCs/>
                <w:color w:val="808080" w:themeColor="background1" w:themeShade="80"/>
                <w:sz w:val="28"/>
                <w:szCs w:val="28"/>
              </w:rPr>
            </w:pPr>
            <w:r w:rsidRPr="00013B02">
              <w:rPr>
                <w:iCs/>
                <w:color w:val="808080" w:themeColor="background1" w:themeShade="80"/>
                <w:sz w:val="16"/>
                <w:szCs w:val="18"/>
                <w:lang w:val="de-DE"/>
              </w:rPr>
              <w:t xml:space="preserve">100 </w:t>
            </w:r>
            <w:r>
              <w:rPr>
                <w:iCs/>
                <w:color w:val="808080" w:themeColor="background1" w:themeShade="80"/>
                <w:sz w:val="16"/>
                <w:szCs w:val="18"/>
                <w:lang w:val="de-DE"/>
              </w:rPr>
              <w:t>-</w:t>
            </w:r>
            <w:r w:rsidRPr="00013B02">
              <w:rPr>
                <w:iCs/>
                <w:color w:val="808080" w:themeColor="background1" w:themeShade="80"/>
                <w:sz w:val="16"/>
                <w:szCs w:val="18"/>
                <w:lang w:val="de-DE"/>
              </w:rPr>
              <w:t xml:space="preserve"> 130 Zeichen</w:t>
            </w:r>
          </w:p>
        </w:tc>
        <w:tc>
          <w:tcPr>
            <w:tcW w:w="6663" w:type="dxa"/>
          </w:tcPr>
          <w:p w14:paraId="0190AAAF" w14:textId="12462912" w:rsidR="00013B02" w:rsidRPr="003F2A7F" w:rsidRDefault="003F2A7F" w:rsidP="00013B02">
            <w:r w:rsidRPr="003F2A7F">
              <w:t>Radarsensoren mit IO-Link sind</w:t>
            </w:r>
            <w:r>
              <w:t xml:space="preserve"> der Problemlöser bei herausfordernden Füllstandmessungen in Tanks von 0,35 bis 10 Metern.  </w:t>
            </w:r>
          </w:p>
        </w:tc>
      </w:tr>
      <w:tr w:rsidR="00297AB2" w14:paraId="1F66A800" w14:textId="77777777" w:rsidTr="00F37926">
        <w:tc>
          <w:tcPr>
            <w:tcW w:w="3397" w:type="dxa"/>
          </w:tcPr>
          <w:p w14:paraId="1C5BC434" w14:textId="77777777" w:rsidR="00297AB2" w:rsidRDefault="00297AB2" w:rsidP="00013B02">
            <w:pPr>
              <w:rPr>
                <w:color w:val="7F7F7F"/>
                <w:lang w:val="en-US"/>
              </w:rPr>
            </w:pPr>
            <w:r>
              <w:rPr>
                <w:color w:val="7F7F7F"/>
                <w:lang w:val="en-US"/>
              </w:rPr>
              <w:t xml:space="preserve">Social Post </w:t>
            </w:r>
          </w:p>
          <w:p w14:paraId="0782AF69" w14:textId="77777777" w:rsidR="00297AB2" w:rsidRPr="00D67CD8" w:rsidRDefault="00297AB2" w:rsidP="00BD47E4">
            <w:pPr>
              <w:pStyle w:val="Subhead"/>
              <w:spacing w:after="360"/>
              <w:rPr>
                <w:color w:val="7F7F7F"/>
                <w:lang w:val="en-US"/>
              </w:rPr>
            </w:pPr>
            <w:r w:rsidRPr="00BD47E4">
              <w:rPr>
                <w:iCs/>
                <w:color w:val="808080" w:themeColor="background1" w:themeShade="80"/>
                <w:sz w:val="16"/>
                <w:szCs w:val="18"/>
                <w:lang w:val="de-DE"/>
              </w:rPr>
              <w:t>450 – 550 Zeichen</w:t>
            </w:r>
          </w:p>
        </w:tc>
        <w:tc>
          <w:tcPr>
            <w:tcW w:w="6663" w:type="dxa"/>
          </w:tcPr>
          <w:p w14:paraId="3B9006EE" w14:textId="77777777" w:rsidR="00297AB2" w:rsidRPr="00D67CD8" w:rsidRDefault="00297AB2" w:rsidP="00013B02"/>
        </w:tc>
      </w:tr>
      <w:tr w:rsidR="002C6FEC" w14:paraId="03519648" w14:textId="77777777" w:rsidTr="00F37926">
        <w:tc>
          <w:tcPr>
            <w:tcW w:w="3397" w:type="dxa"/>
          </w:tcPr>
          <w:p w14:paraId="4047C764" w14:textId="77777777" w:rsidR="002C6FEC" w:rsidRDefault="002C6FEC" w:rsidP="00013B02">
            <w:pPr>
              <w:rPr>
                <w:color w:val="7F7F7F"/>
                <w:lang w:val="en-US"/>
              </w:rPr>
            </w:pPr>
            <w:r>
              <w:rPr>
                <w:color w:val="7F7F7F"/>
                <w:lang w:val="en-US"/>
              </w:rPr>
              <w:t>Bild Social Post</w:t>
            </w:r>
          </w:p>
        </w:tc>
        <w:tc>
          <w:tcPr>
            <w:tcW w:w="6663" w:type="dxa"/>
          </w:tcPr>
          <w:p w14:paraId="1CB9146F" w14:textId="77777777" w:rsidR="002C6FEC" w:rsidRPr="00D67CD8" w:rsidRDefault="002C6FEC" w:rsidP="00013B02"/>
        </w:tc>
      </w:tr>
      <w:tr w:rsidR="00D67CD8" w14:paraId="55210183" w14:textId="77777777" w:rsidTr="00F37926">
        <w:tc>
          <w:tcPr>
            <w:tcW w:w="3397" w:type="dxa"/>
          </w:tcPr>
          <w:p w14:paraId="6BE1C226" w14:textId="034731DF" w:rsidR="00D67CD8" w:rsidRPr="00F37926" w:rsidRDefault="00F37926" w:rsidP="00E65D13">
            <w:pPr>
              <w:spacing w:after="120"/>
              <w:rPr>
                <w:color w:val="808080" w:themeColor="background1" w:themeShade="80"/>
              </w:rPr>
            </w:pPr>
            <w:r>
              <w:rPr>
                <w:iCs/>
                <w:color w:val="808080" w:themeColor="background1" w:themeShade="80"/>
                <w:sz w:val="28"/>
                <w:szCs w:val="28"/>
              </w:rPr>
              <w:t>Headline</w:t>
            </w:r>
            <w:r w:rsidR="00E65D13">
              <w:rPr>
                <w:iCs/>
                <w:color w:val="808080" w:themeColor="background1" w:themeShade="80"/>
                <w:sz w:val="28"/>
                <w:szCs w:val="28"/>
              </w:rPr>
              <w:t xml:space="preserve"> </w:t>
            </w:r>
            <w:r w:rsidR="00E65D13">
              <w:rPr>
                <w:iCs/>
                <w:color w:val="808080" w:themeColor="background1" w:themeShade="80"/>
                <w:sz w:val="16"/>
                <w:szCs w:val="18"/>
              </w:rPr>
              <w:t>(m</w:t>
            </w:r>
            <w:r w:rsidR="00D67CD8" w:rsidRPr="00013B02">
              <w:rPr>
                <w:iCs/>
                <w:color w:val="808080" w:themeColor="background1" w:themeShade="80"/>
                <w:sz w:val="16"/>
                <w:szCs w:val="18"/>
              </w:rPr>
              <w:t>ax</w:t>
            </w:r>
            <w:r w:rsidR="00013B02" w:rsidRPr="00013B02">
              <w:rPr>
                <w:iCs/>
                <w:color w:val="808080" w:themeColor="background1" w:themeShade="80"/>
                <w:sz w:val="16"/>
                <w:szCs w:val="18"/>
              </w:rPr>
              <w:t>.</w:t>
            </w:r>
            <w:r w:rsidR="00D67CD8" w:rsidRPr="00013B02">
              <w:rPr>
                <w:iCs/>
                <w:color w:val="808080" w:themeColor="background1" w:themeShade="80"/>
                <w:sz w:val="16"/>
                <w:szCs w:val="18"/>
              </w:rPr>
              <w:t xml:space="preserve"> 50 Zeichen</w:t>
            </w:r>
            <w:r w:rsidR="00E65D13">
              <w:rPr>
                <w:iCs/>
                <w:color w:val="808080" w:themeColor="background1" w:themeShade="80"/>
                <w:sz w:val="16"/>
                <w:szCs w:val="18"/>
              </w:rPr>
              <w:t>)</w:t>
            </w:r>
          </w:p>
        </w:tc>
        <w:tc>
          <w:tcPr>
            <w:tcW w:w="6663" w:type="dxa"/>
          </w:tcPr>
          <w:p w14:paraId="4EE227E3" w14:textId="5F5E364F" w:rsidR="00D67CD8" w:rsidRPr="00FF4D56" w:rsidRDefault="00FF4D56" w:rsidP="00FF4D56">
            <w:pPr>
              <w:pStyle w:val="Subhead"/>
              <w:spacing w:after="240"/>
              <w:rPr>
                <w:rFonts w:eastAsia="Times New Roman"/>
                <w:iCs/>
                <w:sz w:val="28"/>
                <w:szCs w:val="28"/>
                <w:lang w:val="de-DE" w:eastAsia="de-DE"/>
              </w:rPr>
            </w:pPr>
            <w:r w:rsidRPr="00220D6D">
              <w:rPr>
                <w:rFonts w:eastAsia="Times New Roman"/>
                <w:iCs/>
                <w:sz w:val="28"/>
                <w:szCs w:val="28"/>
                <w:lang w:val="de-DE" w:eastAsia="de-DE"/>
              </w:rPr>
              <w:t>IO-Link-Radar</w:t>
            </w:r>
            <w:r>
              <w:rPr>
                <w:rFonts w:eastAsia="Times New Roman"/>
                <w:iCs/>
                <w:sz w:val="28"/>
                <w:szCs w:val="28"/>
                <w:lang w:val="de-DE" w:eastAsia="de-DE"/>
              </w:rPr>
              <w:t>s</w:t>
            </w:r>
            <w:r w:rsidRPr="00220D6D">
              <w:rPr>
                <w:rFonts w:eastAsia="Times New Roman"/>
                <w:iCs/>
                <w:sz w:val="28"/>
                <w:szCs w:val="28"/>
                <w:lang w:val="de-DE" w:eastAsia="de-DE"/>
              </w:rPr>
              <w:t>ensoren zur Füllstandmessung</w:t>
            </w:r>
          </w:p>
        </w:tc>
      </w:tr>
      <w:tr w:rsidR="00D67CD8" w14:paraId="5A76AADF" w14:textId="77777777" w:rsidTr="00F37926">
        <w:tc>
          <w:tcPr>
            <w:tcW w:w="3397" w:type="dxa"/>
          </w:tcPr>
          <w:p w14:paraId="3B3A6C7D" w14:textId="417F7CC2" w:rsidR="00D67CD8" w:rsidRPr="00F37926" w:rsidRDefault="00013B02" w:rsidP="00E65D13">
            <w:pPr>
              <w:pStyle w:val="Subhead"/>
              <w:spacing w:after="360"/>
              <w:rPr>
                <w:color w:val="808080" w:themeColor="background1" w:themeShade="80"/>
                <w:lang w:val="de-DE"/>
              </w:rPr>
            </w:pPr>
            <w:r>
              <w:rPr>
                <w:iCs/>
                <w:color w:val="808080" w:themeColor="background1" w:themeShade="80"/>
                <w:sz w:val="18"/>
                <w:szCs w:val="18"/>
                <w:lang w:val="de-DE"/>
              </w:rPr>
              <w:t>Subheadline</w:t>
            </w:r>
            <w:r w:rsidR="00E65D13">
              <w:rPr>
                <w:iCs/>
                <w:color w:val="808080" w:themeColor="background1" w:themeShade="80"/>
                <w:sz w:val="18"/>
                <w:szCs w:val="18"/>
                <w:lang w:val="de-DE"/>
              </w:rPr>
              <w:t xml:space="preserve"> (</w:t>
            </w:r>
            <w:r w:rsidR="00D67CD8" w:rsidRPr="00013B02">
              <w:rPr>
                <w:iCs/>
                <w:color w:val="808080" w:themeColor="background1" w:themeShade="80"/>
                <w:sz w:val="16"/>
                <w:szCs w:val="18"/>
                <w:lang w:val="de-DE"/>
              </w:rPr>
              <w:t>90  – 130 Zeichen</w:t>
            </w:r>
            <w:r w:rsidR="00E65D13">
              <w:rPr>
                <w:iCs/>
                <w:color w:val="808080" w:themeColor="background1" w:themeShade="80"/>
                <w:sz w:val="16"/>
                <w:szCs w:val="18"/>
                <w:lang w:val="de-DE"/>
              </w:rPr>
              <w:t>)</w:t>
            </w:r>
          </w:p>
        </w:tc>
        <w:tc>
          <w:tcPr>
            <w:tcW w:w="6663" w:type="dxa"/>
          </w:tcPr>
          <w:p w14:paraId="4B60C51C" w14:textId="2B03D13A" w:rsidR="00D67CD8" w:rsidRPr="00E65D13" w:rsidRDefault="00B5722D" w:rsidP="00E65D13">
            <w:pPr>
              <w:pStyle w:val="Subhead"/>
              <w:spacing w:after="120"/>
              <w:rPr>
                <w:sz w:val="18"/>
                <w:szCs w:val="18"/>
                <w:lang w:val="de-DE"/>
              </w:rPr>
            </w:pPr>
            <w:r>
              <w:rPr>
                <w:iCs/>
                <w:szCs w:val="22"/>
                <w:lang w:val="de-DE"/>
              </w:rPr>
              <w:t xml:space="preserve">Die neue entwickelte </w:t>
            </w:r>
            <w:r w:rsidR="00E65D13" w:rsidRPr="00E65D13">
              <w:rPr>
                <w:iCs/>
                <w:szCs w:val="22"/>
                <w:lang w:val="de-DE"/>
              </w:rPr>
              <w:t>Sensorfamilie LRS510 bietet umfangreiche Analysefunktionen für herausfordernde Füllstandapplikationen in Tanks und Silos</w:t>
            </w:r>
          </w:p>
        </w:tc>
      </w:tr>
      <w:tr w:rsidR="00D67CD8" w14:paraId="34C79A2C" w14:textId="77777777" w:rsidTr="00F37926">
        <w:tc>
          <w:tcPr>
            <w:tcW w:w="3397" w:type="dxa"/>
          </w:tcPr>
          <w:p w14:paraId="158615D7" w14:textId="77777777" w:rsidR="00D67CD8" w:rsidRPr="00F37926" w:rsidRDefault="00D67CD8" w:rsidP="00013B02">
            <w:pPr>
              <w:pStyle w:val="LauftextPI"/>
              <w:rPr>
                <w:color w:val="808080" w:themeColor="background1" w:themeShade="80"/>
                <w:lang w:val="de-DE"/>
              </w:rPr>
            </w:pPr>
            <w:r w:rsidRPr="00F37926">
              <w:rPr>
                <w:color w:val="808080" w:themeColor="background1" w:themeShade="80"/>
                <w:lang w:val="de-DE"/>
              </w:rPr>
              <w:t>Lauftext 1</w:t>
            </w:r>
            <w:r w:rsidR="00013B02">
              <w:rPr>
                <w:color w:val="808080" w:themeColor="background1" w:themeShade="80"/>
                <w:lang w:val="de-DE"/>
              </w:rPr>
              <w:br/>
            </w:r>
            <w:r w:rsidRPr="00013B02">
              <w:rPr>
                <w:color w:val="808080" w:themeColor="background1" w:themeShade="80"/>
                <w:sz w:val="16"/>
                <w:lang w:val="de-DE"/>
              </w:rPr>
              <w:t>ca. 600 Zeichen</w:t>
            </w:r>
          </w:p>
        </w:tc>
        <w:tc>
          <w:tcPr>
            <w:tcW w:w="6663" w:type="dxa"/>
          </w:tcPr>
          <w:p w14:paraId="54009100" w14:textId="29AB6A18" w:rsidR="00D67CD8" w:rsidRPr="00FF4D56" w:rsidRDefault="00FF4D56" w:rsidP="00FF4D56">
            <w:pPr>
              <w:pStyle w:val="LauftextPI"/>
              <w:rPr>
                <w:lang w:val="de-DE"/>
              </w:rPr>
            </w:pPr>
            <w:r>
              <w:rPr>
                <w:lang w:val="de-DE"/>
              </w:rPr>
              <w:t xml:space="preserve">Die IO-Link-fähigen </w:t>
            </w:r>
            <w:r w:rsidRPr="00220D6D">
              <w:rPr>
                <w:lang w:val="de-DE"/>
              </w:rPr>
              <w:t xml:space="preserve">Radarsensoren der </w:t>
            </w:r>
            <w:r>
              <w:rPr>
                <w:lang w:val="de-DE"/>
              </w:rPr>
              <w:t xml:space="preserve">neu entwickelten </w:t>
            </w:r>
            <w:r w:rsidRPr="00220D6D">
              <w:rPr>
                <w:lang w:val="de-DE"/>
              </w:rPr>
              <w:t xml:space="preserve">LRS-Serie </w:t>
            </w:r>
            <w:r>
              <w:rPr>
                <w:lang w:val="de-DE"/>
              </w:rPr>
              <w:t xml:space="preserve">wurden zur </w:t>
            </w:r>
            <w:r w:rsidRPr="00220D6D">
              <w:rPr>
                <w:lang w:val="de-DE"/>
              </w:rPr>
              <w:t>Füllstand</w:t>
            </w:r>
            <w:r>
              <w:rPr>
                <w:lang w:val="de-DE"/>
              </w:rPr>
              <w:t xml:space="preserve">messung </w:t>
            </w:r>
            <w:r w:rsidRPr="00220D6D">
              <w:rPr>
                <w:lang w:val="de-DE"/>
              </w:rPr>
              <w:t>im Bereich von 0,35 bis 10 Metern</w:t>
            </w:r>
            <w:r>
              <w:rPr>
                <w:lang w:val="de-DE"/>
              </w:rPr>
              <w:t xml:space="preserve"> entwickelt</w:t>
            </w:r>
            <w:r w:rsidRPr="00220D6D">
              <w:rPr>
                <w:lang w:val="de-DE"/>
              </w:rPr>
              <w:t xml:space="preserve">. </w:t>
            </w:r>
            <w:r>
              <w:rPr>
                <w:lang w:val="de-DE"/>
              </w:rPr>
              <w:t xml:space="preserve">Die neuen Geräte in </w:t>
            </w:r>
            <w:r w:rsidRPr="00220D6D">
              <w:rPr>
                <w:lang w:val="de-DE"/>
              </w:rPr>
              <w:t>Schutzart IP67/69</w:t>
            </w:r>
            <w:r>
              <w:rPr>
                <w:lang w:val="de-DE"/>
              </w:rPr>
              <w:t>K</w:t>
            </w:r>
            <w:r w:rsidRPr="00220D6D">
              <w:rPr>
                <w:lang w:val="de-DE"/>
              </w:rPr>
              <w:t xml:space="preserve"> empfehlen sich </w:t>
            </w:r>
            <w:r>
              <w:rPr>
                <w:lang w:val="de-DE"/>
              </w:rPr>
              <w:t xml:space="preserve">vor allem </w:t>
            </w:r>
            <w:r w:rsidRPr="00220D6D">
              <w:rPr>
                <w:lang w:val="de-DE"/>
              </w:rPr>
              <w:t>für Füllstandapplikationen</w:t>
            </w:r>
            <w:r>
              <w:rPr>
                <w:lang w:val="de-DE"/>
              </w:rPr>
              <w:t xml:space="preserve"> in der Fabrikautomation,</w:t>
            </w:r>
            <w:r w:rsidRPr="00220D6D">
              <w:rPr>
                <w:lang w:val="de-DE"/>
              </w:rPr>
              <w:t xml:space="preserve"> in denen optische oder Ultraschallsensoren wegen ihrer begrenzten Reichweite oder aufgrund von Störfaktoren wie Staub, Wind oder Lichteinfall ungeeignet sind.</w:t>
            </w:r>
            <w:r>
              <w:rPr>
                <w:lang w:val="de-DE"/>
              </w:rPr>
              <w:t xml:space="preserve"> </w:t>
            </w:r>
            <w:r w:rsidRPr="00220D6D">
              <w:rPr>
                <w:lang w:val="de-DE"/>
              </w:rPr>
              <w:t xml:space="preserve">Die frei strahlenden </w:t>
            </w:r>
            <w:r>
              <w:rPr>
                <w:lang w:val="de-DE"/>
              </w:rPr>
              <w:t>LRS-</w:t>
            </w:r>
            <w:r w:rsidRPr="00220D6D">
              <w:rPr>
                <w:lang w:val="de-DE"/>
              </w:rPr>
              <w:t xml:space="preserve">Radarsensoren bieten </w:t>
            </w:r>
            <w:r>
              <w:rPr>
                <w:lang w:val="de-DE"/>
              </w:rPr>
              <w:t xml:space="preserve">zudem </w:t>
            </w:r>
            <w:r w:rsidRPr="00220D6D">
              <w:rPr>
                <w:lang w:val="de-DE"/>
              </w:rPr>
              <w:t xml:space="preserve">detaillierte Analysefunktionen, die bislang </w:t>
            </w:r>
            <w:r>
              <w:rPr>
                <w:lang w:val="de-DE"/>
              </w:rPr>
              <w:t>den meist in der Prozessindustrie eingesetzten Highend-Radarsensoren vorbehalten waren</w:t>
            </w:r>
            <w:r w:rsidRPr="00220D6D">
              <w:rPr>
                <w:lang w:val="de-DE"/>
              </w:rPr>
              <w:t xml:space="preserve">. </w:t>
            </w:r>
          </w:p>
        </w:tc>
      </w:tr>
      <w:tr w:rsidR="00D67CD8" w14:paraId="1AF2F26E" w14:textId="77777777" w:rsidTr="00F37926">
        <w:tc>
          <w:tcPr>
            <w:tcW w:w="3397" w:type="dxa"/>
          </w:tcPr>
          <w:p w14:paraId="68725669" w14:textId="77777777" w:rsidR="00D67CD8" w:rsidRPr="00F37926" w:rsidRDefault="00D67CD8" w:rsidP="00D67CD8">
            <w:pPr>
              <w:pStyle w:val="LauftextPI"/>
              <w:rPr>
                <w:color w:val="808080" w:themeColor="background1" w:themeShade="80"/>
                <w:lang w:val="de-DE"/>
              </w:rPr>
            </w:pPr>
            <w:r w:rsidRPr="00F37926">
              <w:rPr>
                <w:color w:val="808080" w:themeColor="background1" w:themeShade="80"/>
                <w:lang w:val="de-DE"/>
              </w:rPr>
              <w:t>Vorteilsbox</w:t>
            </w:r>
            <w:r w:rsidR="00013B02">
              <w:rPr>
                <w:color w:val="808080" w:themeColor="background1" w:themeShade="80"/>
                <w:lang w:val="de-DE"/>
              </w:rPr>
              <w:br/>
            </w:r>
            <w:r w:rsidRPr="00013B02">
              <w:rPr>
                <w:color w:val="808080" w:themeColor="background1" w:themeShade="80"/>
                <w:sz w:val="16"/>
                <w:lang w:val="de-DE"/>
              </w:rPr>
              <w:t xml:space="preserve">(Max 4 Bullet à zwei Zeilen) </w:t>
            </w:r>
          </w:p>
        </w:tc>
        <w:tc>
          <w:tcPr>
            <w:tcW w:w="6663" w:type="dxa"/>
          </w:tcPr>
          <w:p w14:paraId="171BE5C6" w14:textId="6E760006" w:rsidR="00C22298" w:rsidRDefault="00B5722D" w:rsidP="00C22298">
            <w:pPr>
              <w:pStyle w:val="LauftextPI"/>
              <w:numPr>
                <w:ilvl w:val="0"/>
                <w:numId w:val="7"/>
              </w:numPr>
              <w:rPr>
                <w:rFonts w:ascii="Helvetica" w:hAnsi="Helvetica" w:cs="Helvetica"/>
                <w:color w:val="A6A6A6" w:themeColor="background1" w:themeShade="A6"/>
                <w:lang w:val="de-DE"/>
              </w:rPr>
            </w:pPr>
            <w:r>
              <w:rPr>
                <w:rFonts w:ascii="Helvetica" w:hAnsi="Helvetica" w:cs="Helvetica"/>
                <w:color w:val="A6A6A6" w:themeColor="background1" w:themeShade="A6"/>
                <w:lang w:val="de-DE"/>
              </w:rPr>
              <w:t>Kostengünstig bei herausfordernden Applikationen dank High-</w:t>
            </w:r>
            <w:r w:rsidR="00632CE7">
              <w:rPr>
                <w:rFonts w:ascii="Helvetica" w:hAnsi="Helvetica" w:cs="Helvetica"/>
                <w:color w:val="A6A6A6" w:themeColor="background1" w:themeShade="A6"/>
                <w:lang w:val="de-DE"/>
              </w:rPr>
              <w:t>e</w:t>
            </w:r>
            <w:r>
              <w:rPr>
                <w:rFonts w:ascii="Helvetica" w:hAnsi="Helvetica" w:cs="Helvetica"/>
                <w:color w:val="A6A6A6" w:themeColor="background1" w:themeShade="A6"/>
                <w:lang w:val="de-DE"/>
              </w:rPr>
              <w:t>nd-Ana</w:t>
            </w:r>
            <w:r w:rsidR="00790BDB">
              <w:rPr>
                <w:rFonts w:ascii="Helvetica" w:hAnsi="Helvetica" w:cs="Helvetica"/>
                <w:color w:val="A6A6A6" w:themeColor="background1" w:themeShade="A6"/>
                <w:lang w:val="de-DE"/>
              </w:rPr>
              <w:t>l</w:t>
            </w:r>
            <w:r>
              <w:rPr>
                <w:rFonts w:ascii="Helvetica" w:hAnsi="Helvetica" w:cs="Helvetica"/>
                <w:color w:val="A6A6A6" w:themeColor="background1" w:themeShade="A6"/>
                <w:lang w:val="de-DE"/>
              </w:rPr>
              <w:t>ysefunktionen</w:t>
            </w:r>
          </w:p>
          <w:p w14:paraId="0569DE7A" w14:textId="768FDC54" w:rsidR="00D67CD8" w:rsidRPr="00C22298" w:rsidRDefault="00C22298" w:rsidP="00C22298">
            <w:pPr>
              <w:pStyle w:val="LauftextPI"/>
              <w:numPr>
                <w:ilvl w:val="0"/>
                <w:numId w:val="7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rFonts w:ascii="Helvetica" w:hAnsi="Helvetica" w:cs="Helvetica"/>
                <w:color w:val="A6A6A6" w:themeColor="background1" w:themeShade="A6"/>
                <w:lang w:val="de-DE"/>
              </w:rPr>
              <w:t>Problemlöser wenn andere Sensortechnologien an Ihre Grenzen stoßen</w:t>
            </w:r>
          </w:p>
          <w:p w14:paraId="0804687F" w14:textId="47FF623D" w:rsidR="00C22298" w:rsidRPr="00C22298" w:rsidRDefault="00C22298" w:rsidP="00C22298">
            <w:pPr>
              <w:pStyle w:val="LauftextPI"/>
              <w:numPr>
                <w:ilvl w:val="0"/>
                <w:numId w:val="7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rFonts w:ascii="Helvetica" w:hAnsi="Helvetica" w:cs="Helvetica"/>
                <w:color w:val="A6A6A6" w:themeColor="background1" w:themeShade="A6"/>
                <w:lang w:val="de-DE"/>
              </w:rPr>
              <w:t xml:space="preserve">Schnelle Inbetriebnahme </w:t>
            </w:r>
            <w:r w:rsidR="00632CE7">
              <w:rPr>
                <w:rFonts w:ascii="Helvetica" w:hAnsi="Helvetica" w:cs="Helvetica"/>
                <w:color w:val="A6A6A6" w:themeColor="background1" w:themeShade="A6"/>
                <w:lang w:val="de-DE"/>
              </w:rPr>
              <w:t>über Turck Radar Monitor</w:t>
            </w:r>
          </w:p>
          <w:p w14:paraId="20FBA9D6" w14:textId="770AEC50" w:rsidR="00C22298" w:rsidRPr="005E7692" w:rsidRDefault="00C22298" w:rsidP="00C22298">
            <w:pPr>
              <w:pStyle w:val="LauftextPI"/>
              <w:numPr>
                <w:ilvl w:val="0"/>
                <w:numId w:val="7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rFonts w:ascii="Helvetica" w:hAnsi="Helvetica" w:cs="Helvetica"/>
                <w:color w:val="A6A6A6" w:themeColor="background1" w:themeShade="A6"/>
                <w:lang w:val="de-DE"/>
              </w:rPr>
              <w:lastRenderedPageBreak/>
              <w:t xml:space="preserve">Maximale Anlagenverfügbarkeit durch einfaches Condition Monitoring  </w:t>
            </w:r>
          </w:p>
          <w:p w14:paraId="4988AA1D" w14:textId="77777777" w:rsidR="00D67CD8" w:rsidRPr="005E7692" w:rsidRDefault="00D67CD8" w:rsidP="00D67CD8">
            <w:pPr>
              <w:pStyle w:val="LauftextPI"/>
              <w:rPr>
                <w:color w:val="A6A6A6" w:themeColor="background1" w:themeShade="A6"/>
                <w:lang w:val="de-DE"/>
              </w:rPr>
            </w:pPr>
          </w:p>
        </w:tc>
      </w:tr>
      <w:tr w:rsidR="00FF4D56" w14:paraId="48E25034" w14:textId="77777777" w:rsidTr="00F37926">
        <w:tc>
          <w:tcPr>
            <w:tcW w:w="3397" w:type="dxa"/>
          </w:tcPr>
          <w:p w14:paraId="754B1BE8" w14:textId="77777777" w:rsidR="00FF4D56" w:rsidRPr="00F37926" w:rsidRDefault="00FF4D56" w:rsidP="00FF4D56">
            <w:pPr>
              <w:pStyle w:val="LauftextPI"/>
              <w:rPr>
                <w:color w:val="808080" w:themeColor="background1" w:themeShade="80"/>
                <w:lang w:val="de-DE"/>
              </w:rPr>
            </w:pPr>
            <w:r w:rsidRPr="00F37926">
              <w:rPr>
                <w:color w:val="808080" w:themeColor="background1" w:themeShade="80"/>
                <w:lang w:val="de-DE"/>
              </w:rPr>
              <w:lastRenderedPageBreak/>
              <w:t>Lauftext 2 und ggf. 3</w:t>
            </w:r>
          </w:p>
        </w:tc>
        <w:tc>
          <w:tcPr>
            <w:tcW w:w="6663" w:type="dxa"/>
          </w:tcPr>
          <w:p w14:paraId="4E787F56" w14:textId="3C34EB02" w:rsidR="00FF4D56" w:rsidRPr="00FF4D56" w:rsidRDefault="00FF4D56" w:rsidP="00FF4D56">
            <w:pPr>
              <w:pStyle w:val="LauftextPI"/>
              <w:rPr>
                <w:b/>
                <w:lang w:val="de-DE"/>
              </w:rPr>
            </w:pPr>
            <w:r w:rsidRPr="00FF4D56">
              <w:rPr>
                <w:b/>
                <w:lang w:val="de-DE"/>
              </w:rPr>
              <w:t>Zusatzinformationen erleichtern Condition Monitoring</w:t>
            </w:r>
          </w:p>
          <w:p w14:paraId="4EB32928" w14:textId="1429A6CA" w:rsidR="00FF4D56" w:rsidRDefault="00FF4D56" w:rsidP="00FF4D56">
            <w:pPr>
              <w:pStyle w:val="LauftextPI"/>
              <w:rPr>
                <w:lang w:val="de-DE"/>
              </w:rPr>
            </w:pPr>
            <w:r w:rsidRPr="00220D6D">
              <w:rPr>
                <w:lang w:val="de-DE"/>
              </w:rPr>
              <w:t xml:space="preserve">Der Verzicht auf einen metallischen </w:t>
            </w:r>
            <w:proofErr w:type="spellStart"/>
            <w:r w:rsidRPr="00220D6D">
              <w:rPr>
                <w:lang w:val="de-DE"/>
              </w:rPr>
              <w:t>Führstab</w:t>
            </w:r>
            <w:proofErr w:type="spellEnd"/>
            <w:r w:rsidRPr="00220D6D">
              <w:rPr>
                <w:lang w:val="de-DE"/>
              </w:rPr>
              <w:t xml:space="preserve"> begünstigt den Einsatz in hygienischen Bereichen und vereinfacht die Inbetriebnahme.</w:t>
            </w:r>
            <w:r>
              <w:rPr>
                <w:lang w:val="de-DE"/>
              </w:rPr>
              <w:t xml:space="preserve"> Die Bedieneinheit der </w:t>
            </w:r>
            <w:r w:rsidRPr="00220D6D">
              <w:rPr>
                <w:lang w:val="de-DE"/>
              </w:rPr>
              <w:t>LRS-Reihe</w:t>
            </w:r>
            <w:r>
              <w:rPr>
                <w:lang w:val="de-DE"/>
              </w:rPr>
              <w:t xml:space="preserve"> mit kapazitiven Tastern und transluzenter Frontkappe </w:t>
            </w:r>
            <w:r w:rsidRPr="00220D6D">
              <w:rPr>
                <w:lang w:val="de-DE"/>
              </w:rPr>
              <w:t xml:space="preserve">folgt dem </w:t>
            </w:r>
            <w:r>
              <w:rPr>
                <w:lang w:val="de-DE"/>
              </w:rPr>
              <w:t>K</w:t>
            </w:r>
            <w:r w:rsidRPr="00220D6D">
              <w:rPr>
                <w:lang w:val="de-DE"/>
              </w:rPr>
              <w:t>onzept der Fluid</w:t>
            </w:r>
            <w:r>
              <w:rPr>
                <w:lang w:val="de-DE"/>
              </w:rPr>
              <w:t>-</w:t>
            </w:r>
            <w:r w:rsidRPr="00220D6D">
              <w:rPr>
                <w:lang w:val="de-DE"/>
              </w:rPr>
              <w:t>2.0-</w:t>
            </w:r>
            <w:r>
              <w:rPr>
                <w:lang w:val="de-DE"/>
              </w:rPr>
              <w:t>Sensorplattform</w:t>
            </w:r>
            <w:r w:rsidRPr="00220D6D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von Turck </w:t>
            </w:r>
            <w:r w:rsidRPr="00220D6D">
              <w:rPr>
                <w:lang w:val="de-DE"/>
              </w:rPr>
              <w:t>und ermöglich</w:t>
            </w:r>
            <w:r>
              <w:rPr>
                <w:lang w:val="de-DE"/>
              </w:rPr>
              <w:t>t</w:t>
            </w:r>
            <w:r w:rsidRPr="00220D6D">
              <w:rPr>
                <w:lang w:val="de-DE"/>
              </w:rPr>
              <w:t xml:space="preserve"> darüber die Ausgabe von </w:t>
            </w:r>
            <w:r>
              <w:rPr>
                <w:lang w:val="de-DE"/>
              </w:rPr>
              <w:t>Abstand</w:t>
            </w:r>
            <w:r w:rsidRPr="00220D6D">
              <w:rPr>
                <w:lang w:val="de-DE"/>
              </w:rPr>
              <w:t xml:space="preserve">-, </w:t>
            </w:r>
            <w:r>
              <w:rPr>
                <w:lang w:val="de-DE"/>
              </w:rPr>
              <w:t>Füllstand</w:t>
            </w:r>
            <w:r w:rsidRPr="00220D6D">
              <w:rPr>
                <w:lang w:val="de-DE"/>
              </w:rPr>
              <w:t>- und Volumenwerten.</w:t>
            </w:r>
            <w:r>
              <w:rPr>
                <w:lang w:val="de-DE"/>
              </w:rPr>
              <w:t xml:space="preserve"> LRS-Sensoren sind entweder mit zwei Schaltausgängen oder mit einem Schalt- und einem Analogausgang verfügbar. Dank ihrer zusätzlichen IO-Link-Schnittstelle und der </w:t>
            </w:r>
            <w:r w:rsidRPr="00B1615C">
              <w:rPr>
                <w:lang w:val="de-DE"/>
              </w:rPr>
              <w:t>intelligente</w:t>
            </w:r>
            <w:r>
              <w:rPr>
                <w:lang w:val="de-DE"/>
              </w:rPr>
              <w:t>n</w:t>
            </w:r>
            <w:r w:rsidRPr="00B1615C">
              <w:rPr>
                <w:lang w:val="de-DE"/>
              </w:rPr>
              <w:t>, dezentrale</w:t>
            </w:r>
            <w:r>
              <w:rPr>
                <w:lang w:val="de-DE"/>
              </w:rPr>
              <w:t>n</w:t>
            </w:r>
            <w:r w:rsidRPr="00B1615C">
              <w:rPr>
                <w:lang w:val="de-DE"/>
              </w:rPr>
              <w:t xml:space="preserve"> Signalvorverarbeitung </w:t>
            </w:r>
            <w:r>
              <w:rPr>
                <w:lang w:val="de-DE"/>
              </w:rPr>
              <w:t xml:space="preserve">stellen alle Varianten auch </w:t>
            </w:r>
            <w:r w:rsidRPr="00220D6D">
              <w:rPr>
                <w:lang w:val="de-DE"/>
              </w:rPr>
              <w:t>zahlreiche Zusatzinformationen zur Verarbeitung in Condition</w:t>
            </w:r>
            <w:r>
              <w:rPr>
                <w:lang w:val="de-DE"/>
              </w:rPr>
              <w:t>-</w:t>
            </w:r>
            <w:r w:rsidRPr="00220D6D">
              <w:rPr>
                <w:lang w:val="de-DE"/>
              </w:rPr>
              <w:t>Monitoring</w:t>
            </w:r>
            <w:r>
              <w:rPr>
                <w:lang w:val="de-DE"/>
              </w:rPr>
              <w:t>-</w:t>
            </w:r>
            <w:r w:rsidRPr="00220D6D">
              <w:rPr>
                <w:lang w:val="de-DE"/>
              </w:rPr>
              <w:t>Anwendungen</w:t>
            </w:r>
            <w:r>
              <w:rPr>
                <w:lang w:val="de-DE"/>
              </w:rPr>
              <w:t xml:space="preserve"> im IIoT</w:t>
            </w:r>
            <w:r w:rsidRPr="00220D6D">
              <w:rPr>
                <w:lang w:val="de-DE"/>
              </w:rPr>
              <w:t xml:space="preserve"> bereit: </w:t>
            </w:r>
            <w:r>
              <w:rPr>
                <w:lang w:val="de-DE"/>
              </w:rPr>
              <w:t>n</w:t>
            </w:r>
            <w:r w:rsidRPr="00220D6D">
              <w:rPr>
                <w:lang w:val="de-DE"/>
              </w:rPr>
              <w:t xml:space="preserve">eben der Signalstärke sind das Temperaturwerte, Betriebsstunden oder Schaltzyklen. </w:t>
            </w:r>
          </w:p>
          <w:p w14:paraId="1CF04C85" w14:textId="1A42A572" w:rsidR="00FF4D56" w:rsidRPr="00220D6D" w:rsidRDefault="00FF4D56" w:rsidP="00FF4D56">
            <w:pPr>
              <w:pStyle w:val="LauftextPI"/>
              <w:rPr>
                <w:lang w:val="de-DE"/>
              </w:rPr>
            </w:pPr>
          </w:p>
          <w:p w14:paraId="6D0E760F" w14:textId="77777777" w:rsidR="00E65D13" w:rsidRPr="00E65D13" w:rsidRDefault="00FF4D56" w:rsidP="00FF4D56">
            <w:pPr>
              <w:pStyle w:val="LauftextPI"/>
              <w:rPr>
                <w:b/>
                <w:lang w:val="de-DE"/>
              </w:rPr>
            </w:pPr>
            <w:r w:rsidRPr="00E65D13">
              <w:rPr>
                <w:b/>
                <w:lang w:val="de-DE"/>
              </w:rPr>
              <w:t xml:space="preserve">Radar Monitor für detaillierte </w:t>
            </w:r>
            <w:r w:rsidR="00E65D13" w:rsidRPr="00E65D13">
              <w:rPr>
                <w:b/>
                <w:lang w:val="de-DE"/>
              </w:rPr>
              <w:t xml:space="preserve">Analysen </w:t>
            </w:r>
          </w:p>
          <w:p w14:paraId="64D6CCF7" w14:textId="25E21363" w:rsidR="00FF4D56" w:rsidRPr="00220D6D" w:rsidRDefault="00FF4D56" w:rsidP="00FF4D56">
            <w:pPr>
              <w:pStyle w:val="LauftextPI"/>
              <w:rPr>
                <w:lang w:val="de-DE"/>
              </w:rPr>
            </w:pPr>
            <w:r>
              <w:rPr>
                <w:lang w:val="de-DE"/>
              </w:rPr>
              <w:t>O</w:t>
            </w:r>
            <w:r w:rsidRPr="00220D6D">
              <w:rPr>
                <w:lang w:val="de-DE"/>
              </w:rPr>
              <w:t>hne Zusatzsoftware</w:t>
            </w:r>
            <w:r>
              <w:rPr>
                <w:lang w:val="de-DE"/>
              </w:rPr>
              <w:t xml:space="preserve"> können </w:t>
            </w:r>
            <w:r w:rsidRPr="00220D6D">
              <w:rPr>
                <w:lang w:val="de-DE"/>
              </w:rPr>
              <w:t xml:space="preserve">Anwender </w:t>
            </w:r>
            <w:r>
              <w:rPr>
                <w:lang w:val="de-DE"/>
              </w:rPr>
              <w:t>der I</w:t>
            </w:r>
            <w:r w:rsidRPr="00220D6D">
              <w:rPr>
                <w:lang w:val="de-DE"/>
              </w:rPr>
              <w:t xml:space="preserve">O-Link Master von Turck über den IODD </w:t>
            </w:r>
            <w:proofErr w:type="spellStart"/>
            <w:r w:rsidRPr="00220D6D">
              <w:rPr>
                <w:lang w:val="de-DE"/>
              </w:rPr>
              <w:t>Configurator</w:t>
            </w:r>
            <w:proofErr w:type="spellEnd"/>
            <w:r w:rsidRPr="00220D6D">
              <w:rPr>
                <w:lang w:val="de-DE"/>
              </w:rPr>
              <w:t xml:space="preserve"> den Radar Monitor auf</w:t>
            </w:r>
            <w:r>
              <w:rPr>
                <w:lang w:val="de-DE"/>
              </w:rPr>
              <w:t xml:space="preserve">rufen. </w:t>
            </w:r>
            <w:r w:rsidRPr="00220D6D">
              <w:rPr>
                <w:lang w:val="de-DE"/>
              </w:rPr>
              <w:t xml:space="preserve">Das browserbasierte Konfigurationstool stellt die Messkurve des Sensors grafisch dar und bietet Klartextzugriff auf alle relevanten Parameter. So </w:t>
            </w:r>
            <w:r>
              <w:rPr>
                <w:lang w:val="de-DE"/>
              </w:rPr>
              <w:t>lässt sich b</w:t>
            </w:r>
            <w:r w:rsidRPr="00220D6D">
              <w:rPr>
                <w:lang w:val="de-DE"/>
              </w:rPr>
              <w:t>eispielswiese leicht das Störsignal eines Rührwerks oder Gitters aus</w:t>
            </w:r>
            <w:r>
              <w:rPr>
                <w:lang w:val="de-DE"/>
              </w:rPr>
              <w:t xml:space="preserve">blenden oder </w:t>
            </w:r>
            <w:r w:rsidRPr="00220D6D">
              <w:rPr>
                <w:lang w:val="de-DE"/>
              </w:rPr>
              <w:t>mittels Echtzeit</w:t>
            </w:r>
            <w:r>
              <w:rPr>
                <w:lang w:val="de-DE"/>
              </w:rPr>
              <w:t>-F</w:t>
            </w:r>
            <w:r w:rsidRPr="00220D6D">
              <w:rPr>
                <w:lang w:val="de-DE"/>
              </w:rPr>
              <w:t xml:space="preserve">eedback </w:t>
            </w:r>
            <w:r>
              <w:rPr>
                <w:lang w:val="de-DE"/>
              </w:rPr>
              <w:t xml:space="preserve">der Sensor </w:t>
            </w:r>
            <w:r w:rsidRPr="00220D6D">
              <w:rPr>
                <w:lang w:val="de-DE"/>
              </w:rPr>
              <w:t xml:space="preserve">perfekt ausrichten, um die Zuverlässigkeit der Füllstanderfassung in herausfordernden Applikationen zu maximieren. </w:t>
            </w:r>
          </w:p>
          <w:p w14:paraId="70AD7159" w14:textId="3D8A3ED7" w:rsidR="00FF4D56" w:rsidRPr="005E7692" w:rsidRDefault="00FF4D56" w:rsidP="00FF4D56">
            <w:pPr>
              <w:pStyle w:val="LauftextPI"/>
              <w:rPr>
                <w:color w:val="A6A6A6" w:themeColor="background1" w:themeShade="A6"/>
                <w:lang w:val="de-DE"/>
              </w:rPr>
            </w:pPr>
          </w:p>
        </w:tc>
      </w:tr>
      <w:tr w:rsidR="00FF4D56" w14:paraId="31A4CADB" w14:textId="77777777" w:rsidTr="00F37926">
        <w:tc>
          <w:tcPr>
            <w:tcW w:w="3397" w:type="dxa"/>
          </w:tcPr>
          <w:p w14:paraId="2D2BB1E2" w14:textId="77777777" w:rsidR="00FF4D56" w:rsidRPr="00F37926" w:rsidRDefault="00FF4D56" w:rsidP="00FF4D56">
            <w:pPr>
              <w:pStyle w:val="LauftextPI"/>
              <w:rPr>
                <w:color w:val="808080" w:themeColor="background1" w:themeShade="80"/>
                <w:lang w:val="de-DE"/>
              </w:rPr>
            </w:pPr>
            <w:r>
              <w:rPr>
                <w:color w:val="808080" w:themeColor="background1" w:themeShade="80"/>
                <w:lang w:val="de-DE"/>
              </w:rPr>
              <w:t>Branchen (1 - 3 Bullet Points</w:t>
            </w:r>
            <w:r w:rsidRPr="00F37926">
              <w:rPr>
                <w:color w:val="808080" w:themeColor="background1" w:themeShade="80"/>
                <w:lang w:val="de-DE"/>
              </w:rPr>
              <w:t>)</w:t>
            </w:r>
          </w:p>
        </w:tc>
        <w:tc>
          <w:tcPr>
            <w:tcW w:w="6663" w:type="dxa"/>
          </w:tcPr>
          <w:p w14:paraId="6981A84E" w14:textId="1C3F65B1" w:rsidR="00632CE7" w:rsidRDefault="00632CE7" w:rsidP="00790BDB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color w:val="A6A6A6" w:themeColor="background1" w:themeShade="A6"/>
                <w:lang w:val="de-DE"/>
              </w:rPr>
              <w:t>Maschinen- und Anlagenbau</w:t>
            </w:r>
          </w:p>
          <w:p w14:paraId="5A818AC5" w14:textId="2B68AB55" w:rsidR="00FF4D56" w:rsidRDefault="00790BDB" w:rsidP="00790BDB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color w:val="A6A6A6" w:themeColor="background1" w:themeShade="A6"/>
                <w:lang w:val="de-DE"/>
              </w:rPr>
              <w:t>Automobilindustrie</w:t>
            </w:r>
          </w:p>
          <w:p w14:paraId="4D056BBC" w14:textId="0FFAF0D1" w:rsidR="00790BDB" w:rsidRPr="00632CE7" w:rsidRDefault="00790BDB" w:rsidP="005E6280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 w:rsidRPr="00632CE7">
              <w:rPr>
                <w:color w:val="A6A6A6" w:themeColor="background1" w:themeShade="A6"/>
                <w:lang w:val="de-DE"/>
              </w:rPr>
              <w:t>Lebensmittel</w:t>
            </w:r>
            <w:r w:rsidR="00632CE7">
              <w:rPr>
                <w:color w:val="A6A6A6" w:themeColor="background1" w:themeShade="A6"/>
                <w:lang w:val="de-DE"/>
              </w:rPr>
              <w:t>-</w:t>
            </w:r>
            <w:r w:rsidR="00632CE7" w:rsidRPr="00632CE7">
              <w:rPr>
                <w:color w:val="A6A6A6" w:themeColor="background1" w:themeShade="A6"/>
                <w:lang w:val="de-DE"/>
              </w:rPr>
              <w:t xml:space="preserve"> und </w:t>
            </w:r>
            <w:r w:rsidRPr="00632CE7">
              <w:rPr>
                <w:color w:val="A6A6A6" w:themeColor="background1" w:themeShade="A6"/>
                <w:lang w:val="de-DE"/>
              </w:rPr>
              <w:t>Pharmaindustrie</w:t>
            </w:r>
            <w:r w:rsidR="00632CE7">
              <w:rPr>
                <w:color w:val="A6A6A6" w:themeColor="background1" w:themeShade="A6"/>
                <w:lang w:val="de-DE"/>
              </w:rPr>
              <w:t xml:space="preserve"> (nicht medienberührend)</w:t>
            </w:r>
          </w:p>
          <w:p w14:paraId="00540086" w14:textId="7E097CCB" w:rsidR="00790BDB" w:rsidRPr="005E7692" w:rsidRDefault="00790BDB" w:rsidP="00790BDB">
            <w:pPr>
              <w:pStyle w:val="LauftextPI"/>
              <w:ind w:left="720"/>
              <w:rPr>
                <w:color w:val="A6A6A6" w:themeColor="background1" w:themeShade="A6"/>
                <w:lang w:val="de-DE"/>
              </w:rPr>
            </w:pPr>
          </w:p>
        </w:tc>
      </w:tr>
      <w:tr w:rsidR="00FF4D56" w:rsidRPr="00C22298" w14:paraId="5C9F92D9" w14:textId="77777777" w:rsidTr="00F37926">
        <w:tc>
          <w:tcPr>
            <w:tcW w:w="3397" w:type="dxa"/>
          </w:tcPr>
          <w:p w14:paraId="1A06F38D" w14:textId="77777777" w:rsidR="00FF4D56" w:rsidRPr="00F37926" w:rsidRDefault="00FF4D56" w:rsidP="00FF4D56">
            <w:pPr>
              <w:pStyle w:val="LauftextPI"/>
              <w:rPr>
                <w:color w:val="808080" w:themeColor="background1" w:themeShade="80"/>
                <w:lang w:val="de-DE"/>
              </w:rPr>
            </w:pPr>
            <w:r>
              <w:rPr>
                <w:color w:val="808080" w:themeColor="background1" w:themeShade="80"/>
                <w:lang w:val="de-DE"/>
              </w:rPr>
              <w:t>SCHLÜSSELFUNKTIONEN</w:t>
            </w:r>
            <w:r>
              <w:rPr>
                <w:color w:val="808080" w:themeColor="background1" w:themeShade="80"/>
                <w:lang w:val="de-DE"/>
              </w:rPr>
              <w:br/>
            </w:r>
            <w:r w:rsidRPr="008A3C66">
              <w:rPr>
                <w:color w:val="808080" w:themeColor="background1" w:themeShade="80"/>
                <w:sz w:val="16"/>
                <w:lang w:val="de-DE"/>
              </w:rPr>
              <w:t xml:space="preserve">(3 - 5 Key Features als Bullet Points) </w:t>
            </w:r>
          </w:p>
        </w:tc>
        <w:tc>
          <w:tcPr>
            <w:tcW w:w="6663" w:type="dxa"/>
          </w:tcPr>
          <w:p w14:paraId="65982513" w14:textId="77777777" w:rsidR="00632CE7" w:rsidRDefault="00632CE7" w:rsidP="00632CE7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 w:rsidRPr="00C22298">
              <w:rPr>
                <w:color w:val="A6A6A6" w:themeColor="background1" w:themeShade="A6"/>
                <w:lang w:val="de-DE"/>
              </w:rPr>
              <w:t xml:space="preserve">Turck Radar Monitor bietet tiefe </w:t>
            </w:r>
            <w:r>
              <w:rPr>
                <w:color w:val="A6A6A6" w:themeColor="background1" w:themeShade="A6"/>
                <w:lang w:val="de-DE"/>
              </w:rPr>
              <w:t>Echtzeit-</w:t>
            </w:r>
            <w:r w:rsidRPr="00C22298">
              <w:rPr>
                <w:color w:val="A6A6A6" w:themeColor="background1" w:themeShade="A6"/>
                <w:lang w:val="de-DE"/>
              </w:rPr>
              <w:t>An</w:t>
            </w:r>
            <w:r>
              <w:rPr>
                <w:color w:val="A6A6A6" w:themeColor="background1" w:themeShade="A6"/>
                <w:lang w:val="de-DE"/>
              </w:rPr>
              <w:t xml:space="preserve">alysefunktion – bei Turck-IO-Link-Mastern ohne Zusatzsoftware  </w:t>
            </w:r>
          </w:p>
          <w:p w14:paraId="06D62CD9" w14:textId="77777777" w:rsidR="00FF4D56" w:rsidRDefault="00790BDB" w:rsidP="00790BDB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color w:val="A6A6A6" w:themeColor="background1" w:themeShade="A6"/>
                <w:lang w:val="de-DE"/>
              </w:rPr>
              <w:t>Einheitliche Bedienlogik über die gesamte Fluid-2.0-Familie</w:t>
            </w:r>
          </w:p>
          <w:p w14:paraId="0A90280E" w14:textId="394A401F" w:rsidR="00C22298" w:rsidRPr="00C22298" w:rsidRDefault="00C22298" w:rsidP="00790BDB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Messbereich 0</w:t>
            </w:r>
            <w:r w:rsidRPr="00C22298">
              <w:rPr>
                <w:sz w:val="18"/>
                <w:szCs w:val="18"/>
                <w:lang w:val="de-DE"/>
              </w:rPr>
              <w:t xml:space="preserve">,35m bis 10m </w:t>
            </w:r>
            <w:r w:rsidR="00632CE7">
              <w:rPr>
                <w:sz w:val="18"/>
                <w:szCs w:val="18"/>
                <w:lang w:val="de-DE"/>
              </w:rPr>
              <w:t>mit schmalem Öffnungswinkel</w:t>
            </w:r>
          </w:p>
          <w:p w14:paraId="7862326F" w14:textId="6F732B89" w:rsidR="00632CE7" w:rsidRPr="00632CE7" w:rsidRDefault="00632CE7" w:rsidP="00790BDB">
            <w:pPr>
              <w:pStyle w:val="LauftextPI"/>
              <w:numPr>
                <w:ilvl w:val="0"/>
                <w:numId w:val="5"/>
              </w:numPr>
              <w:rPr>
                <w:color w:val="A6A6A6" w:themeColor="background1" w:themeShade="A6"/>
                <w:lang w:val="de-DE"/>
              </w:rPr>
            </w:pPr>
            <w:r>
              <w:rPr>
                <w:color w:val="A6A6A6" w:themeColor="background1" w:themeShade="A6"/>
                <w:lang w:val="de-DE"/>
              </w:rPr>
              <w:t xml:space="preserve">Direkte Ausgabe von Füllstand- oder Volumenwerten </w:t>
            </w:r>
          </w:p>
          <w:p w14:paraId="17BA2EBC" w14:textId="305A1C55" w:rsidR="00C22298" w:rsidRPr="00C22298" w:rsidRDefault="00C22298" w:rsidP="00632CE7">
            <w:pPr>
              <w:pStyle w:val="LauftextPI"/>
              <w:ind w:left="720"/>
              <w:rPr>
                <w:color w:val="A6A6A6" w:themeColor="background1" w:themeShade="A6"/>
                <w:lang w:val="de-DE"/>
              </w:rPr>
            </w:pPr>
          </w:p>
        </w:tc>
      </w:tr>
      <w:tr w:rsidR="00FF4D56" w14:paraId="0BDFA0B6" w14:textId="77777777" w:rsidTr="00F37926">
        <w:tc>
          <w:tcPr>
            <w:tcW w:w="3397" w:type="dxa"/>
          </w:tcPr>
          <w:p w14:paraId="70D183A5" w14:textId="77777777" w:rsidR="00FF4D56" w:rsidRDefault="00FF4D56" w:rsidP="00FF4D56">
            <w:pPr>
              <w:pStyle w:val="LauftextPI"/>
              <w:rPr>
                <w:color w:val="808080" w:themeColor="background1" w:themeShade="80"/>
                <w:lang w:val="de-DE"/>
              </w:rPr>
            </w:pPr>
            <w:r>
              <w:rPr>
                <w:color w:val="808080" w:themeColor="background1" w:themeShade="80"/>
                <w:lang w:val="de-DE"/>
              </w:rPr>
              <w:t>VERWANDTE INHALTE</w:t>
            </w:r>
          </w:p>
        </w:tc>
        <w:tc>
          <w:tcPr>
            <w:tcW w:w="6663" w:type="dxa"/>
          </w:tcPr>
          <w:p w14:paraId="30B4319A" w14:textId="77777777" w:rsidR="00FF4D56" w:rsidRPr="005E7692" w:rsidRDefault="00FF4D56" w:rsidP="00FF4D56">
            <w:pPr>
              <w:pStyle w:val="LauftextPI"/>
              <w:rPr>
                <w:color w:val="A6A6A6" w:themeColor="background1" w:themeShade="A6"/>
                <w:lang w:val="de-DE"/>
              </w:rPr>
            </w:pPr>
            <w:r w:rsidRPr="005E7692">
              <w:rPr>
                <w:color w:val="A6A6A6" w:themeColor="background1" w:themeShade="A6"/>
                <w:lang w:val="de-DE"/>
              </w:rPr>
              <w:t>Bitte Link</w:t>
            </w:r>
            <w:r>
              <w:rPr>
                <w:color w:val="A6A6A6" w:themeColor="background1" w:themeShade="A6"/>
                <w:lang w:val="de-DE"/>
              </w:rPr>
              <w:t>s</w:t>
            </w:r>
            <w:r w:rsidRPr="005E7692">
              <w:rPr>
                <w:color w:val="A6A6A6" w:themeColor="background1" w:themeShade="A6"/>
                <w:lang w:val="de-DE"/>
              </w:rPr>
              <w:t xml:space="preserve"> für </w:t>
            </w:r>
            <w:r>
              <w:rPr>
                <w:color w:val="A6A6A6" w:themeColor="background1" w:themeShade="A6"/>
                <w:lang w:val="de-DE"/>
              </w:rPr>
              <w:t>Z</w:t>
            </w:r>
            <w:r w:rsidRPr="005E7692">
              <w:rPr>
                <w:color w:val="A6A6A6" w:themeColor="background1" w:themeShade="A6"/>
                <w:lang w:val="de-DE"/>
              </w:rPr>
              <w:t xml:space="preserve">utreffendes anlegen: </w:t>
            </w:r>
          </w:p>
        </w:tc>
      </w:tr>
      <w:tr w:rsidR="00FF4D56" w:rsidRPr="00632CE7" w14:paraId="2C999614" w14:textId="77777777" w:rsidTr="003F2A7F">
        <w:tc>
          <w:tcPr>
            <w:tcW w:w="3397" w:type="dxa"/>
            <w:shd w:val="clear" w:color="auto" w:fill="auto"/>
          </w:tcPr>
          <w:p w14:paraId="20820E3D" w14:textId="77777777" w:rsidR="00FF4D56" w:rsidRPr="00013B02" w:rsidRDefault="00FF4D56" w:rsidP="00FF4D56">
            <w:pPr>
              <w:pStyle w:val="LauftextPI"/>
              <w:rPr>
                <w:color w:val="A6A6A6" w:themeColor="background1" w:themeShade="A6"/>
                <w:lang w:val="de-DE"/>
              </w:rPr>
            </w:pPr>
            <w:r>
              <w:rPr>
                <w:color w:val="A6A6A6" w:themeColor="background1" w:themeShade="A6"/>
                <w:lang w:val="de-DE"/>
              </w:rPr>
              <w:lastRenderedPageBreak/>
              <w:t>Flyer/Folder</w:t>
            </w:r>
          </w:p>
        </w:tc>
        <w:tc>
          <w:tcPr>
            <w:tcW w:w="6663" w:type="dxa"/>
            <w:shd w:val="clear" w:color="auto" w:fill="auto"/>
          </w:tcPr>
          <w:p w14:paraId="53052E10" w14:textId="12F1EA6D" w:rsidR="003F2A7F" w:rsidRPr="00632CE7" w:rsidRDefault="00FF4D56" w:rsidP="003F2A7F">
            <w:pPr>
              <w:pStyle w:val="LauftextPI"/>
              <w:rPr>
                <w:color w:val="A6A6A6" w:themeColor="background1" w:themeShade="A6"/>
                <w:lang w:val="es-ES"/>
              </w:rPr>
            </w:pPr>
            <w:proofErr w:type="spellStart"/>
            <w:r w:rsidRPr="00632CE7">
              <w:rPr>
                <w:color w:val="A6A6A6" w:themeColor="background1" w:themeShade="A6"/>
                <w:lang w:val="es-ES"/>
              </w:rPr>
              <w:t>Flyer</w:t>
            </w:r>
            <w:proofErr w:type="spellEnd"/>
            <w:r w:rsidRPr="00632CE7">
              <w:rPr>
                <w:color w:val="A6A6A6" w:themeColor="background1" w:themeShade="A6"/>
                <w:lang w:val="es-ES"/>
              </w:rPr>
              <w:t xml:space="preserve">: </w:t>
            </w:r>
            <w:r w:rsidR="003F2A7F" w:rsidRPr="00632CE7">
              <w:rPr>
                <w:lang w:val="es-ES"/>
              </w:rPr>
              <w:t>LRS-Serie – Radar-</w:t>
            </w:r>
            <w:proofErr w:type="spellStart"/>
            <w:r w:rsidR="003F2A7F" w:rsidRPr="00632CE7">
              <w:rPr>
                <w:lang w:val="es-ES"/>
              </w:rPr>
              <w:t>Füllstandsensoren</w:t>
            </w:r>
            <w:proofErr w:type="spellEnd"/>
          </w:p>
          <w:p w14:paraId="28989019" w14:textId="77777777" w:rsidR="003F2A7F" w:rsidRPr="00632CE7" w:rsidRDefault="00632CE7" w:rsidP="003F2A7F">
            <w:pPr>
              <w:pStyle w:val="LauftextPI"/>
              <w:rPr>
                <w:rFonts w:ascii="MyriadPro-Light" w:hAnsi="MyriadPro-Light" w:cs="MyriadPro-Light"/>
                <w:sz w:val="16"/>
                <w:szCs w:val="16"/>
                <w:lang w:val="es-ES"/>
              </w:rPr>
            </w:pPr>
            <w:hyperlink r:id="rId12" w:history="1">
              <w:r w:rsidR="003F2A7F" w:rsidRPr="00632CE7">
                <w:rPr>
                  <w:rStyle w:val="Hyperlink"/>
                  <w:rFonts w:ascii="MyriadPro-Light" w:hAnsi="MyriadPro-Light" w:cs="MyriadPro-Light"/>
                  <w:sz w:val="16"/>
                  <w:szCs w:val="16"/>
                  <w:lang w:val="es-ES"/>
                </w:rPr>
                <w:t>https://www.turck.de/attachment/100025419.pdf</w:t>
              </w:r>
            </w:hyperlink>
          </w:p>
          <w:p w14:paraId="08CB856D" w14:textId="77777777" w:rsidR="003F2A7F" w:rsidRPr="00632CE7" w:rsidRDefault="003F2A7F" w:rsidP="003F2A7F">
            <w:pPr>
              <w:pStyle w:val="LauftextPI"/>
              <w:rPr>
                <w:color w:val="A6A6A6" w:themeColor="background1" w:themeShade="A6"/>
                <w:lang w:val="es-ES"/>
              </w:rPr>
            </w:pPr>
          </w:p>
          <w:p w14:paraId="2311F75A" w14:textId="62E00321" w:rsidR="003F2A7F" w:rsidRPr="003F2A7F" w:rsidRDefault="003F2A7F" w:rsidP="00FF4D56">
            <w:pPr>
              <w:pStyle w:val="LauftextPI"/>
              <w:rPr>
                <w:color w:val="A6A6A6" w:themeColor="background1" w:themeShade="A6"/>
              </w:rPr>
            </w:pPr>
            <w:r w:rsidRPr="003F2A7F">
              <w:rPr>
                <w:color w:val="A6A6A6" w:themeColor="background1" w:themeShade="A6"/>
              </w:rPr>
              <w:t>LRS Series</w:t>
            </w:r>
            <w:r>
              <w:rPr>
                <w:color w:val="A6A6A6" w:themeColor="background1" w:themeShade="A6"/>
              </w:rPr>
              <w:t xml:space="preserve"> – </w:t>
            </w:r>
            <w:r w:rsidRPr="003F2A7F">
              <w:rPr>
                <w:color w:val="A6A6A6" w:themeColor="background1" w:themeShade="A6"/>
              </w:rPr>
              <w:t>Radar Sensors for Level Measurement</w:t>
            </w:r>
            <w:r w:rsidRPr="003F2A7F">
              <w:rPr>
                <w:color w:val="A6A6A6" w:themeColor="background1" w:themeShade="A6"/>
              </w:rPr>
              <w:br/>
            </w:r>
            <w:hyperlink r:id="rId13" w:history="1">
              <w:r w:rsidRPr="003F2A7F">
                <w:rPr>
                  <w:rStyle w:val="Hyperlink"/>
                </w:rPr>
                <w:t>https://www.turck.de/attachment/100025420.pdf</w:t>
              </w:r>
            </w:hyperlink>
          </w:p>
          <w:p w14:paraId="3868EEB0" w14:textId="34C27512" w:rsidR="003F2A7F" w:rsidRPr="003F2A7F" w:rsidRDefault="003F2A7F" w:rsidP="00FF4D56">
            <w:pPr>
              <w:pStyle w:val="LauftextPI"/>
              <w:rPr>
                <w:color w:val="A6A6A6" w:themeColor="background1" w:themeShade="A6"/>
              </w:rPr>
            </w:pPr>
          </w:p>
        </w:tc>
      </w:tr>
      <w:tr w:rsidR="00632CE7" w:rsidRPr="00632CE7" w14:paraId="42192F75" w14:textId="77777777" w:rsidTr="003F2A7F">
        <w:tc>
          <w:tcPr>
            <w:tcW w:w="3397" w:type="dxa"/>
            <w:shd w:val="clear" w:color="auto" w:fill="auto"/>
          </w:tcPr>
          <w:p w14:paraId="7BBBA026" w14:textId="61857427" w:rsidR="00632CE7" w:rsidRDefault="00632CE7" w:rsidP="00632CE7">
            <w:pPr>
              <w:pStyle w:val="LauftextPI"/>
              <w:rPr>
                <w:color w:val="A6A6A6" w:themeColor="background1" w:themeShade="A6"/>
                <w:lang w:val="de-DE"/>
              </w:rPr>
            </w:pPr>
            <w:r>
              <w:rPr>
                <w:color w:val="A6A6A6" w:themeColor="background1" w:themeShade="A6"/>
                <w:lang w:val="de-DE"/>
              </w:rPr>
              <w:t>Landing Page</w:t>
            </w:r>
          </w:p>
        </w:tc>
        <w:tc>
          <w:tcPr>
            <w:tcW w:w="6663" w:type="dxa"/>
            <w:shd w:val="clear" w:color="auto" w:fill="auto"/>
          </w:tcPr>
          <w:p w14:paraId="67FBCDF5" w14:textId="57C5D9FA" w:rsidR="00632CE7" w:rsidRPr="00632CE7" w:rsidRDefault="00632CE7" w:rsidP="00632CE7">
            <w:pPr>
              <w:pStyle w:val="LauftextPI"/>
              <w:rPr>
                <w:color w:val="A6A6A6" w:themeColor="background1" w:themeShade="A6"/>
                <w:lang w:val="es-ES"/>
              </w:rPr>
            </w:pPr>
            <w:r>
              <w:rPr>
                <w:color w:val="A6A6A6" w:themeColor="background1" w:themeShade="A6"/>
                <w:lang w:val="es-ES"/>
              </w:rPr>
              <w:t>FS+</w:t>
            </w:r>
          </w:p>
        </w:tc>
      </w:tr>
      <w:tr w:rsidR="00632CE7" w:rsidRPr="00632CE7" w14:paraId="3F28DB8C" w14:textId="77777777" w:rsidTr="003F2A7F">
        <w:tc>
          <w:tcPr>
            <w:tcW w:w="3397" w:type="dxa"/>
            <w:shd w:val="clear" w:color="auto" w:fill="auto"/>
          </w:tcPr>
          <w:p w14:paraId="3EF438AE" w14:textId="08BED9AF" w:rsidR="00632CE7" w:rsidRDefault="00632CE7" w:rsidP="00632CE7">
            <w:pPr>
              <w:pStyle w:val="LauftextPI"/>
              <w:rPr>
                <w:color w:val="A6A6A6" w:themeColor="background1" w:themeShade="A6"/>
                <w:lang w:val="de-DE"/>
              </w:rPr>
            </w:pPr>
            <w:proofErr w:type="spellStart"/>
            <w:r>
              <w:rPr>
                <w:color w:val="A6A6A6" w:themeColor="background1" w:themeShade="A6"/>
                <w:lang w:val="de-DE"/>
              </w:rPr>
              <w:t>Product</w:t>
            </w:r>
            <w:proofErr w:type="spellEnd"/>
            <w:r>
              <w:rPr>
                <w:color w:val="A6A6A6" w:themeColor="background1" w:themeShade="A6"/>
                <w:lang w:val="de-DE"/>
              </w:rPr>
              <w:t xml:space="preserve"> News</w:t>
            </w:r>
          </w:p>
        </w:tc>
        <w:tc>
          <w:tcPr>
            <w:tcW w:w="6663" w:type="dxa"/>
            <w:shd w:val="clear" w:color="auto" w:fill="auto"/>
          </w:tcPr>
          <w:p w14:paraId="3A2F2EF2" w14:textId="08AA0466" w:rsidR="00632CE7" w:rsidRPr="00632CE7" w:rsidRDefault="00632CE7" w:rsidP="00632CE7">
            <w:pPr>
              <w:pStyle w:val="LauftextPI"/>
              <w:rPr>
                <w:color w:val="A6A6A6" w:themeColor="background1" w:themeShade="A6"/>
                <w:lang w:val="es-ES"/>
              </w:rPr>
            </w:pPr>
            <w:r>
              <w:rPr>
                <w:color w:val="A6A6A6" w:themeColor="background1" w:themeShade="A6"/>
                <w:lang w:val="es-ES"/>
              </w:rPr>
              <w:t>LS+</w:t>
            </w:r>
          </w:p>
        </w:tc>
      </w:tr>
      <w:tr w:rsidR="00632CE7" w:rsidRPr="00632CE7" w14:paraId="70B9F2B6" w14:textId="77777777" w:rsidTr="003F2A7F">
        <w:tc>
          <w:tcPr>
            <w:tcW w:w="3397" w:type="dxa"/>
            <w:shd w:val="clear" w:color="auto" w:fill="auto"/>
          </w:tcPr>
          <w:p w14:paraId="4D502811" w14:textId="63CA46C2" w:rsidR="00632CE7" w:rsidRDefault="00632CE7" w:rsidP="00632CE7">
            <w:pPr>
              <w:pStyle w:val="LauftextPI"/>
              <w:rPr>
                <w:color w:val="A6A6A6" w:themeColor="background1" w:themeShade="A6"/>
                <w:lang w:val="de-DE"/>
              </w:rPr>
            </w:pPr>
            <w:proofErr w:type="spellStart"/>
            <w:r>
              <w:rPr>
                <w:color w:val="A6A6A6" w:themeColor="background1" w:themeShade="A6"/>
                <w:lang w:val="de-DE"/>
              </w:rPr>
              <w:t>Product</w:t>
            </w:r>
            <w:proofErr w:type="spellEnd"/>
            <w:r>
              <w:rPr>
                <w:color w:val="A6A6A6" w:themeColor="background1" w:themeShade="A6"/>
                <w:lang w:val="de-DE"/>
              </w:rPr>
              <w:t xml:space="preserve"> News </w:t>
            </w:r>
          </w:p>
        </w:tc>
        <w:tc>
          <w:tcPr>
            <w:tcW w:w="6663" w:type="dxa"/>
            <w:shd w:val="clear" w:color="auto" w:fill="auto"/>
          </w:tcPr>
          <w:p w14:paraId="171DE3D4" w14:textId="53A353C1" w:rsidR="00632CE7" w:rsidRDefault="00632CE7" w:rsidP="00632CE7">
            <w:pPr>
              <w:pStyle w:val="LauftextPI"/>
              <w:rPr>
                <w:color w:val="A6A6A6" w:themeColor="background1" w:themeShade="A6"/>
                <w:lang w:val="es-ES"/>
              </w:rPr>
            </w:pPr>
            <w:r>
              <w:rPr>
                <w:color w:val="A6A6A6" w:themeColor="background1" w:themeShade="A6"/>
                <w:lang w:val="es-ES"/>
              </w:rPr>
              <w:t>TS+</w:t>
            </w:r>
          </w:p>
        </w:tc>
      </w:tr>
      <w:tr w:rsidR="00632CE7" w:rsidRPr="00632CE7" w14:paraId="1046ACF1" w14:textId="77777777" w:rsidTr="00F37926">
        <w:tc>
          <w:tcPr>
            <w:tcW w:w="3397" w:type="dxa"/>
          </w:tcPr>
          <w:p w14:paraId="1B1F4353" w14:textId="4A30A86D" w:rsidR="00632CE7" w:rsidRPr="00013B02" w:rsidRDefault="00632CE7" w:rsidP="00632CE7">
            <w:pPr>
              <w:pStyle w:val="LauftextPI"/>
              <w:rPr>
                <w:color w:val="808080" w:themeColor="background1" w:themeShade="80"/>
              </w:rPr>
            </w:pPr>
            <w:r>
              <w:rPr>
                <w:color w:val="A6A6A6" w:themeColor="background1" w:themeShade="A6"/>
              </w:rPr>
              <w:t>Product News</w:t>
            </w:r>
          </w:p>
        </w:tc>
        <w:tc>
          <w:tcPr>
            <w:tcW w:w="6663" w:type="dxa"/>
          </w:tcPr>
          <w:p w14:paraId="19669AA0" w14:textId="76462FBD" w:rsidR="00632CE7" w:rsidRPr="00013B02" w:rsidRDefault="00632CE7" w:rsidP="00632CE7">
            <w:pPr>
              <w:pStyle w:val="LauftextPI"/>
              <w:rPr>
                <w:color w:val="A6A6A6" w:themeColor="background1" w:themeShade="A6"/>
              </w:rPr>
            </w:pPr>
            <w:r>
              <w:rPr>
                <w:color w:val="A6A6A6" w:themeColor="background1" w:themeShade="A6"/>
              </w:rPr>
              <w:t xml:space="preserve">PS+ </w:t>
            </w:r>
          </w:p>
        </w:tc>
      </w:tr>
      <w:tr w:rsidR="00632CE7" w14:paraId="3B2B7035" w14:textId="77777777" w:rsidTr="00F37926">
        <w:tc>
          <w:tcPr>
            <w:tcW w:w="3397" w:type="dxa"/>
          </w:tcPr>
          <w:p w14:paraId="0265519A" w14:textId="77777777" w:rsidR="00632CE7" w:rsidRPr="00F37926" w:rsidRDefault="00632CE7" w:rsidP="00632CE7">
            <w:pPr>
              <w:pStyle w:val="LauftextPI"/>
              <w:rPr>
                <w:color w:val="808080" w:themeColor="background1" w:themeShade="80"/>
                <w:lang w:val="de-DE"/>
              </w:rPr>
            </w:pPr>
            <w:r>
              <w:rPr>
                <w:color w:val="808080" w:themeColor="background1" w:themeShade="80"/>
                <w:lang w:val="de-DE"/>
              </w:rPr>
              <w:t>PRODUKTDATEN</w:t>
            </w:r>
          </w:p>
        </w:tc>
        <w:tc>
          <w:tcPr>
            <w:tcW w:w="6663" w:type="dxa"/>
          </w:tcPr>
          <w:p w14:paraId="03F82F54" w14:textId="637C1460" w:rsidR="00632CE7" w:rsidRDefault="00632CE7" w:rsidP="00632CE7">
            <w:pPr>
              <w:pStyle w:val="LauftextPI"/>
              <w:rPr>
                <w:color w:val="A6A6A6" w:themeColor="background1" w:themeShade="A6"/>
                <w:lang w:val="de-DE"/>
              </w:rPr>
            </w:pPr>
            <w:r w:rsidRPr="005E7692">
              <w:rPr>
                <w:color w:val="A6A6A6" w:themeColor="background1" w:themeShade="A6"/>
                <w:lang w:val="de-DE"/>
              </w:rPr>
              <w:t xml:space="preserve">Alle Details zum </w:t>
            </w:r>
            <w:r>
              <w:rPr>
                <w:color w:val="A6A6A6" w:themeColor="background1" w:themeShade="A6"/>
                <w:lang w:val="de-DE"/>
              </w:rPr>
              <w:t xml:space="preserve">Radar-Füllstandsensor LRS </w:t>
            </w:r>
            <w:r w:rsidRPr="005E7692">
              <w:rPr>
                <w:color w:val="A6A6A6" w:themeColor="background1" w:themeShade="A6"/>
                <w:lang w:val="de-DE"/>
              </w:rPr>
              <w:t xml:space="preserve"> </w:t>
            </w:r>
          </w:p>
          <w:p w14:paraId="2A2685A9" w14:textId="0096D451" w:rsidR="00632CE7" w:rsidRPr="00F34841" w:rsidRDefault="00632CE7" w:rsidP="00632CE7">
            <w:pPr>
              <w:pStyle w:val="LauftextPI"/>
              <w:rPr>
                <w:color w:val="A6A6A6" w:themeColor="background1" w:themeShade="A6"/>
                <w:sz w:val="14"/>
                <w:szCs w:val="14"/>
                <w:lang w:val="de-DE"/>
              </w:rPr>
            </w:pPr>
            <w:r w:rsidRPr="00F34841">
              <w:rPr>
                <w:rFonts w:ascii="Courier" w:hAnsi="Courier"/>
                <w:color w:val="4C4C4C"/>
                <w:sz w:val="14"/>
                <w:szCs w:val="14"/>
                <w:shd w:val="clear" w:color="auto" w:fill="FFFFFF"/>
                <w:lang w:val="de-DE"/>
              </w:rPr>
              <w:t>https://www.turck.de/de/DE/group/0000004b00039c4200020023?iwc[]=FX0-pws1-O-OP_EQUALS&amp;iwc[]=FX0-pws1-AR-00000034000287be0003003e:ber%26%23252%3Bhrungslos&amp;iwc[]=FX1-pws1-O-OP_EQUALS&amp;iwc[]=FX1-pws1-AR-000000110000500c0005003e:Radar</w:t>
            </w:r>
          </w:p>
          <w:p w14:paraId="633C6DB3" w14:textId="77777777" w:rsidR="00632CE7" w:rsidRPr="005E7692" w:rsidRDefault="00632CE7" w:rsidP="00632CE7">
            <w:pPr>
              <w:pStyle w:val="LauftextPI"/>
              <w:ind w:left="720"/>
              <w:rPr>
                <w:color w:val="A6A6A6" w:themeColor="background1" w:themeShade="A6"/>
                <w:lang w:val="de-DE"/>
              </w:rPr>
            </w:pPr>
          </w:p>
          <w:p w14:paraId="2049681A" w14:textId="77777777" w:rsidR="00632CE7" w:rsidRPr="005E7692" w:rsidRDefault="00632CE7" w:rsidP="00632CE7">
            <w:pPr>
              <w:pStyle w:val="LauftextPI"/>
              <w:rPr>
                <w:color w:val="A6A6A6" w:themeColor="background1" w:themeShade="A6"/>
                <w:lang w:val="de-DE"/>
              </w:rPr>
            </w:pPr>
            <w:r w:rsidRPr="00013B02">
              <w:rPr>
                <w:color w:val="A6A6A6" w:themeColor="background1" w:themeShade="A6"/>
                <w:sz w:val="18"/>
                <w:lang w:val="de-DE"/>
              </w:rPr>
              <w:t>Zulassungen, Datenblätter, Technische Spezifikationen, Anleitungen, Zertifikate, CAD-Daten und mehr</w:t>
            </w:r>
          </w:p>
        </w:tc>
      </w:tr>
      <w:tr w:rsidR="00632CE7" w14:paraId="75126992" w14:textId="77777777" w:rsidTr="00F37926">
        <w:tc>
          <w:tcPr>
            <w:tcW w:w="3397" w:type="dxa"/>
          </w:tcPr>
          <w:p w14:paraId="0C7C7507" w14:textId="77777777" w:rsidR="00632CE7" w:rsidRDefault="00632CE7" w:rsidP="00632CE7"/>
        </w:tc>
        <w:tc>
          <w:tcPr>
            <w:tcW w:w="6663" w:type="dxa"/>
          </w:tcPr>
          <w:p w14:paraId="1DA243DE" w14:textId="77777777" w:rsidR="00632CE7" w:rsidRDefault="00632CE7" w:rsidP="00632CE7">
            <w:pPr>
              <w:pStyle w:val="LauftextPI"/>
              <w:ind w:left="720"/>
              <w:rPr>
                <w:lang w:val="de-DE"/>
              </w:rPr>
            </w:pPr>
          </w:p>
        </w:tc>
      </w:tr>
    </w:tbl>
    <w:p w14:paraId="5E6902A5" w14:textId="77777777" w:rsidR="00D67CD8" w:rsidRDefault="00D67CD8" w:rsidP="00D67CD8">
      <w:pPr>
        <w:pStyle w:val="LauftextPI"/>
        <w:rPr>
          <w:lang w:val="de-DE"/>
        </w:rPr>
      </w:pPr>
    </w:p>
    <w:sectPr w:rsidR="00D67CD8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E3B4F3" w14:textId="77777777" w:rsidR="00FF4D56" w:rsidRDefault="00FF4D56">
      <w:r>
        <w:separator/>
      </w:r>
    </w:p>
  </w:endnote>
  <w:endnote w:type="continuationSeparator" w:id="0">
    <w:p w14:paraId="3CE19071" w14:textId="77777777" w:rsidR="00FF4D56" w:rsidRDefault="00FF4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Pro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2C2B1F" w14:textId="77777777" w:rsidR="00FF4D56" w:rsidRDefault="00FF4D56">
      <w:r>
        <w:separator/>
      </w:r>
    </w:p>
  </w:footnote>
  <w:footnote w:type="continuationSeparator" w:id="0">
    <w:p w14:paraId="3151640C" w14:textId="77777777" w:rsidR="00FF4D56" w:rsidRDefault="00FF4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9F9C98" w14:textId="77777777" w:rsidR="00881C66" w:rsidRPr="00EE3434" w:rsidRDefault="00C93644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7728" behindDoc="0" locked="0" layoutInCell="1" allowOverlap="1" wp14:anchorId="21A08217" wp14:editId="25AB7EEE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34731CA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0729FE"/>
    <w:multiLevelType w:val="hybridMultilevel"/>
    <w:tmpl w:val="4E602C08"/>
    <w:lvl w:ilvl="0" w:tplc="DD5C984E">
      <w:start w:val="20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641EC9"/>
    <w:multiLevelType w:val="hybridMultilevel"/>
    <w:tmpl w:val="3C46B438"/>
    <w:lvl w:ilvl="0" w:tplc="2BACADDC">
      <w:start w:val="2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4378C"/>
    <w:multiLevelType w:val="hybridMultilevel"/>
    <w:tmpl w:val="76A62B02"/>
    <w:lvl w:ilvl="0" w:tplc="2480BEF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B76D9"/>
    <w:multiLevelType w:val="hybridMultilevel"/>
    <w:tmpl w:val="9FD6584C"/>
    <w:lvl w:ilvl="0" w:tplc="3EEEADD0">
      <w:start w:val="20"/>
      <w:numFmt w:val="bullet"/>
      <w:lvlText w:val="-"/>
      <w:lvlJc w:val="left"/>
      <w:pPr>
        <w:ind w:left="720" w:hanging="360"/>
      </w:pPr>
      <w:rPr>
        <w:rFonts w:ascii="Helvetica" w:eastAsia="MS Mincho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0F562F"/>
    <w:multiLevelType w:val="hybridMultilevel"/>
    <w:tmpl w:val="E51E6C88"/>
    <w:lvl w:ilvl="0" w:tplc="2E328D4C">
      <w:start w:val="20"/>
      <w:numFmt w:val="bullet"/>
      <w:lvlText w:val="-"/>
      <w:lvlJc w:val="left"/>
      <w:pPr>
        <w:ind w:left="720" w:hanging="360"/>
      </w:pPr>
      <w:rPr>
        <w:rFonts w:ascii="Helvetica" w:eastAsia="MS Mincho" w:hAnsi="Helvetica" w:cs="Helvetica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406F63"/>
    <w:multiLevelType w:val="hybridMultilevel"/>
    <w:tmpl w:val="E946CF92"/>
    <w:lvl w:ilvl="0" w:tplc="1B20E1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064BB8"/>
    <w:multiLevelType w:val="hybridMultilevel"/>
    <w:tmpl w:val="6994B510"/>
    <w:lvl w:ilvl="0" w:tplc="B30A10BA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D56"/>
    <w:rsid w:val="000049B7"/>
    <w:rsid w:val="00012BF2"/>
    <w:rsid w:val="00013B02"/>
    <w:rsid w:val="00033072"/>
    <w:rsid w:val="00073309"/>
    <w:rsid w:val="00077A27"/>
    <w:rsid w:val="00097B21"/>
    <w:rsid w:val="000A3084"/>
    <w:rsid w:val="000B537F"/>
    <w:rsid w:val="000C3FC0"/>
    <w:rsid w:val="000D2214"/>
    <w:rsid w:val="000F0B80"/>
    <w:rsid w:val="001060D1"/>
    <w:rsid w:val="00134B2C"/>
    <w:rsid w:val="00145785"/>
    <w:rsid w:val="00182AC9"/>
    <w:rsid w:val="001A28DC"/>
    <w:rsid w:val="001B164A"/>
    <w:rsid w:val="001D4244"/>
    <w:rsid w:val="001E518F"/>
    <w:rsid w:val="0021486E"/>
    <w:rsid w:val="002201A7"/>
    <w:rsid w:val="002539A8"/>
    <w:rsid w:val="0025734C"/>
    <w:rsid w:val="00273D01"/>
    <w:rsid w:val="0028034E"/>
    <w:rsid w:val="00281C25"/>
    <w:rsid w:val="0028339C"/>
    <w:rsid w:val="00297AB2"/>
    <w:rsid w:val="002B1257"/>
    <w:rsid w:val="002B4BC2"/>
    <w:rsid w:val="002C6FEC"/>
    <w:rsid w:val="002F109A"/>
    <w:rsid w:val="002F2357"/>
    <w:rsid w:val="002F3626"/>
    <w:rsid w:val="003139B7"/>
    <w:rsid w:val="00317AFE"/>
    <w:rsid w:val="0033662E"/>
    <w:rsid w:val="00354FAC"/>
    <w:rsid w:val="00377030"/>
    <w:rsid w:val="003A100F"/>
    <w:rsid w:val="003A5F6B"/>
    <w:rsid w:val="003A78E6"/>
    <w:rsid w:val="003C1869"/>
    <w:rsid w:val="003C412E"/>
    <w:rsid w:val="003E79AA"/>
    <w:rsid w:val="003F21A8"/>
    <w:rsid w:val="003F2A7F"/>
    <w:rsid w:val="0040016C"/>
    <w:rsid w:val="00432438"/>
    <w:rsid w:val="004338E2"/>
    <w:rsid w:val="00437DED"/>
    <w:rsid w:val="0045145C"/>
    <w:rsid w:val="00453417"/>
    <w:rsid w:val="004A2DB5"/>
    <w:rsid w:val="004B40B9"/>
    <w:rsid w:val="004E4C5F"/>
    <w:rsid w:val="004F1C73"/>
    <w:rsid w:val="004F60EC"/>
    <w:rsid w:val="00506DF9"/>
    <w:rsid w:val="00514DBF"/>
    <w:rsid w:val="00553D45"/>
    <w:rsid w:val="0056406D"/>
    <w:rsid w:val="00565AC6"/>
    <w:rsid w:val="005926C4"/>
    <w:rsid w:val="00593C86"/>
    <w:rsid w:val="005A1028"/>
    <w:rsid w:val="005A1DF8"/>
    <w:rsid w:val="005A69D7"/>
    <w:rsid w:val="005B23EB"/>
    <w:rsid w:val="005C6882"/>
    <w:rsid w:val="005E7692"/>
    <w:rsid w:val="00617E10"/>
    <w:rsid w:val="0062015A"/>
    <w:rsid w:val="00624E52"/>
    <w:rsid w:val="006311D5"/>
    <w:rsid w:val="00632CE7"/>
    <w:rsid w:val="006809DD"/>
    <w:rsid w:val="00683678"/>
    <w:rsid w:val="006A4D47"/>
    <w:rsid w:val="006B5B84"/>
    <w:rsid w:val="006B608B"/>
    <w:rsid w:val="006B69C0"/>
    <w:rsid w:val="006B7E4B"/>
    <w:rsid w:val="006C20E2"/>
    <w:rsid w:val="006C3BF9"/>
    <w:rsid w:val="00700928"/>
    <w:rsid w:val="007036FC"/>
    <w:rsid w:val="007041D1"/>
    <w:rsid w:val="0070789B"/>
    <w:rsid w:val="0071261D"/>
    <w:rsid w:val="00756F4E"/>
    <w:rsid w:val="00770FC4"/>
    <w:rsid w:val="00771651"/>
    <w:rsid w:val="00771B24"/>
    <w:rsid w:val="00773758"/>
    <w:rsid w:val="00790183"/>
    <w:rsid w:val="00790BDB"/>
    <w:rsid w:val="007A2B6E"/>
    <w:rsid w:val="007A7801"/>
    <w:rsid w:val="007B2414"/>
    <w:rsid w:val="007F7294"/>
    <w:rsid w:val="0082715E"/>
    <w:rsid w:val="008362D4"/>
    <w:rsid w:val="00840E5D"/>
    <w:rsid w:val="0085145A"/>
    <w:rsid w:val="008520A0"/>
    <w:rsid w:val="00866FD4"/>
    <w:rsid w:val="00880AFB"/>
    <w:rsid w:val="00881C66"/>
    <w:rsid w:val="008A00AA"/>
    <w:rsid w:val="008A3C66"/>
    <w:rsid w:val="008B3F10"/>
    <w:rsid w:val="008C6A8C"/>
    <w:rsid w:val="008F59AF"/>
    <w:rsid w:val="00900BE9"/>
    <w:rsid w:val="00905617"/>
    <w:rsid w:val="009136D3"/>
    <w:rsid w:val="00916C7A"/>
    <w:rsid w:val="00933C85"/>
    <w:rsid w:val="009509C3"/>
    <w:rsid w:val="00966E31"/>
    <w:rsid w:val="00971DE4"/>
    <w:rsid w:val="00984D62"/>
    <w:rsid w:val="00996798"/>
    <w:rsid w:val="009A3D64"/>
    <w:rsid w:val="009A4005"/>
    <w:rsid w:val="009B49AC"/>
    <w:rsid w:val="009C5023"/>
    <w:rsid w:val="009E330C"/>
    <w:rsid w:val="00A16556"/>
    <w:rsid w:val="00A35666"/>
    <w:rsid w:val="00A6595A"/>
    <w:rsid w:val="00A96E67"/>
    <w:rsid w:val="00AB766B"/>
    <w:rsid w:val="00AE0F87"/>
    <w:rsid w:val="00B03E26"/>
    <w:rsid w:val="00B0525A"/>
    <w:rsid w:val="00B112B6"/>
    <w:rsid w:val="00B15C5E"/>
    <w:rsid w:val="00B37E68"/>
    <w:rsid w:val="00B53E1C"/>
    <w:rsid w:val="00B5722D"/>
    <w:rsid w:val="00B646BB"/>
    <w:rsid w:val="00B839C2"/>
    <w:rsid w:val="00B9217C"/>
    <w:rsid w:val="00BA5B05"/>
    <w:rsid w:val="00BC136A"/>
    <w:rsid w:val="00BD47E4"/>
    <w:rsid w:val="00BE4955"/>
    <w:rsid w:val="00BF4795"/>
    <w:rsid w:val="00C0303C"/>
    <w:rsid w:val="00C05588"/>
    <w:rsid w:val="00C077A8"/>
    <w:rsid w:val="00C114E4"/>
    <w:rsid w:val="00C22298"/>
    <w:rsid w:val="00C30E1B"/>
    <w:rsid w:val="00C3290D"/>
    <w:rsid w:val="00C37462"/>
    <w:rsid w:val="00C53AC1"/>
    <w:rsid w:val="00C53B53"/>
    <w:rsid w:val="00C54489"/>
    <w:rsid w:val="00C7203C"/>
    <w:rsid w:val="00C92BDA"/>
    <w:rsid w:val="00C93644"/>
    <w:rsid w:val="00CA22F8"/>
    <w:rsid w:val="00CB4134"/>
    <w:rsid w:val="00CB55A3"/>
    <w:rsid w:val="00CD5CEA"/>
    <w:rsid w:val="00CE1144"/>
    <w:rsid w:val="00CE6B01"/>
    <w:rsid w:val="00CE7FC3"/>
    <w:rsid w:val="00CF76B6"/>
    <w:rsid w:val="00D21DEF"/>
    <w:rsid w:val="00D4096F"/>
    <w:rsid w:val="00D67CD8"/>
    <w:rsid w:val="00D70F25"/>
    <w:rsid w:val="00D71851"/>
    <w:rsid w:val="00D82E33"/>
    <w:rsid w:val="00DB158B"/>
    <w:rsid w:val="00DC208A"/>
    <w:rsid w:val="00DC2444"/>
    <w:rsid w:val="00DC2852"/>
    <w:rsid w:val="00E02CC5"/>
    <w:rsid w:val="00E40555"/>
    <w:rsid w:val="00E422CB"/>
    <w:rsid w:val="00E467D1"/>
    <w:rsid w:val="00E64EDE"/>
    <w:rsid w:val="00E65C41"/>
    <w:rsid w:val="00E65D13"/>
    <w:rsid w:val="00E82F92"/>
    <w:rsid w:val="00EB51B2"/>
    <w:rsid w:val="00ED59CA"/>
    <w:rsid w:val="00EE2C71"/>
    <w:rsid w:val="00EE3319"/>
    <w:rsid w:val="00EE3434"/>
    <w:rsid w:val="00F205E7"/>
    <w:rsid w:val="00F21C06"/>
    <w:rsid w:val="00F34841"/>
    <w:rsid w:val="00F37926"/>
    <w:rsid w:val="00F619EF"/>
    <w:rsid w:val="00F66255"/>
    <w:rsid w:val="00F822C1"/>
    <w:rsid w:val="00FA05D5"/>
    <w:rsid w:val="00FB15C1"/>
    <w:rsid w:val="00FD11EB"/>
    <w:rsid w:val="00FD20ED"/>
    <w:rsid w:val="00FF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C33B4BC"/>
  <w15:chartTrackingRefBased/>
  <w15:docId w15:val="{D1F772EA-8703-42AA-9947-4EA52D48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F2A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3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9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77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78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2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6404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88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51972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2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35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3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82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83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09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360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984876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single" w:sz="48" w:space="0" w:color="F8DF78"/>
                                <w:left w:val="single" w:sz="48" w:space="0" w:color="F8DF78"/>
                                <w:bottom w:val="single" w:sz="48" w:space="0" w:color="F8DF78"/>
                                <w:right w:val="single" w:sz="48" w:space="0" w:color="F8DF7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urck.de/attachment/100025420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attachment/100025419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CorporateMarketing\PublicRelations\06.%20Vorlagen\Word-Vorlagen\Webseite\Turck_PRODUKTNEWS_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- radar|f439a9e5-e5d5-4504-951b-995161716f70</eb6d49cb10ac41d298388f90b97629cc>
    <TaxCatchAll xmlns="a086a95f-04fe-4383-82a7-832f56f0496a">
      <Value>191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9393F-00E7-4D88-8F42-1721A67B10DC}"/>
</file>

<file path=customXml/itemProps2.xml><?xml version="1.0" encoding="utf-8"?>
<ds:datastoreItem xmlns:ds="http://schemas.openxmlformats.org/officeDocument/2006/customXml" ds:itemID="{C3B6AA2B-7D5F-4D5D-9DE7-889D9D631092}"/>
</file>

<file path=customXml/itemProps3.xml><?xml version="1.0" encoding="utf-8"?>
<ds:datastoreItem xmlns:ds="http://schemas.openxmlformats.org/officeDocument/2006/customXml" ds:itemID="{DD092A2A-B8A6-4F29-ABF9-F27E9B246952}"/>
</file>

<file path=customXml/itemProps4.xml><?xml version="1.0" encoding="utf-8"?>
<ds:datastoreItem xmlns:ds="http://schemas.openxmlformats.org/officeDocument/2006/customXml" ds:itemID="{3957DED6-3692-438D-B66B-C7C44F7220F3}"/>
</file>

<file path=docProps/app.xml><?xml version="1.0" encoding="utf-8"?>
<Properties xmlns="http://schemas.openxmlformats.org/officeDocument/2006/extended-properties" xmlns:vt="http://schemas.openxmlformats.org/officeDocument/2006/docPropsVTypes">
  <Template>Turck_PRODUKTNEWS_20_DE.dotx</Template>
  <TotalTime>0</TotalTime>
  <Pages>3</Pages>
  <Words>481</Words>
  <Characters>3954</Characters>
  <Application>Microsoft Office Word</Application>
  <DocSecurity>0</DocSecurity>
  <Lines>32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Dames, Simon</cp:lastModifiedBy>
  <cp:revision>2</cp:revision>
  <cp:lastPrinted>2015-10-13T16:45:00Z</cp:lastPrinted>
  <dcterms:created xsi:type="dcterms:W3CDTF">2020-12-11T07:58:00Z</dcterms:created>
  <dcterms:modified xsi:type="dcterms:W3CDTF">2020-12-11T12:58:00Z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ing Subject">
    <vt:lpwstr>44</vt:lpwstr>
  </property>
  <property fmtid="{D5CDD505-2E9C-101B-9397-08002B2CF9AE}" pid="4" name="Character of Application">
    <vt:lpwstr/>
  </property>
  <property fmtid="{D5CDD505-2E9C-101B-9397-08002B2CF9AE}" pid="5" name="Product Group v2">
    <vt:lpwstr>191;#Sensor - radar|f439a9e5-e5d5-4504-951b-995161716f70</vt:lpwstr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Strategic Subject">
    <vt:lpwstr/>
  </property>
  <property fmtid="{D5CDD505-2E9C-101B-9397-08002B2CF9AE}" pid="9" name="Topics Technologies">
    <vt:lpwstr/>
  </property>
  <property fmtid="{D5CDD505-2E9C-101B-9397-08002B2CF9AE}" pid="10" name="Marketer">
    <vt:lpwstr>290</vt:lpwstr>
  </property>
  <property fmtid="{D5CDD505-2E9C-101B-9397-08002B2CF9AE}" pid="11" name="Type of Content">
    <vt:lpwstr>Press Release (PR)</vt:lpwstr>
  </property>
</Properties>
</file>