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0534B" w14:textId="0B9FE57A" w:rsidR="001B164A" w:rsidRDefault="001802A4" w:rsidP="0071261D">
      <w:pPr>
        <w:framePr w:w="3345" w:h="3345" w:hSpace="142" w:wrap="notBeside" w:vAnchor="page" w:hAnchor="page" w:x="7939" w:y="3516" w:anchorLock="1"/>
      </w:pPr>
      <w:r>
        <w:rPr>
          <w:noProof/>
        </w:rPr>
        <w:drawing>
          <wp:inline distT="0" distB="0" distL="0" distR="0" wp14:anchorId="239929BA" wp14:editId="04F17346">
            <wp:extent cx="2124075" cy="2124075"/>
            <wp:effectExtent l="0" t="0" r="9525"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59184AE6" w14:textId="38BE56D4" w:rsidR="00012BF2" w:rsidRPr="009E271E" w:rsidRDefault="00D92BB0" w:rsidP="00E02CC5">
      <w:pPr>
        <w:framePr w:w="3345" w:h="482" w:hSpace="142" w:wrap="around" w:vAnchor="page" w:hAnchor="page" w:x="7939" w:y="2893" w:anchorLock="1"/>
        <w:rPr>
          <w:color w:val="808080"/>
          <w:sz w:val="22"/>
          <w:szCs w:val="20"/>
        </w:rPr>
      </w:pPr>
      <w:r w:rsidRPr="009E271E">
        <w:rPr>
          <w:color w:val="808080"/>
          <w:sz w:val="22"/>
        </w:rPr>
        <w:t>PRESS RELEASE</w:t>
      </w:r>
      <w:r w:rsidR="00012BF2" w:rsidRPr="009E271E">
        <w:rPr>
          <w:color w:val="808080"/>
          <w:sz w:val="22"/>
        </w:rPr>
        <w:t xml:space="preserve"> </w:t>
      </w:r>
      <w:r w:rsidR="00AA3249">
        <w:rPr>
          <w:color w:val="808080"/>
          <w:sz w:val="22"/>
        </w:rPr>
        <w:t>1</w:t>
      </w:r>
      <w:r w:rsidR="001802A4">
        <w:rPr>
          <w:color w:val="808080"/>
          <w:sz w:val="22"/>
        </w:rPr>
        <w:t>7</w:t>
      </w:r>
      <w:r w:rsidR="00232BCB">
        <w:rPr>
          <w:color w:val="808080"/>
          <w:sz w:val="22"/>
        </w:rPr>
        <w:t>/21</w:t>
      </w:r>
    </w:p>
    <w:p w14:paraId="01776F1B" w14:textId="45834EE6" w:rsidR="001802A4" w:rsidRDefault="004E2FC4" w:rsidP="00397E9F">
      <w:pPr>
        <w:framePr w:w="3345" w:h="2641" w:hSpace="142" w:wrap="around" w:vAnchor="page" w:hAnchor="page" w:x="7959" w:y="6976" w:anchorLock="1"/>
        <w:ind w:left="-57"/>
        <w:rPr>
          <w:sz w:val="18"/>
        </w:rPr>
      </w:pPr>
      <w:r w:rsidRPr="00DE4956">
        <w:rPr>
          <w:color w:val="808080"/>
          <w:sz w:val="16"/>
        </w:rPr>
        <w:t>Turck1</w:t>
      </w:r>
      <w:r w:rsidR="001802A4">
        <w:rPr>
          <w:color w:val="808080"/>
          <w:sz w:val="16"/>
        </w:rPr>
        <w:t>7</w:t>
      </w:r>
      <w:r w:rsidRPr="00DE4956">
        <w:rPr>
          <w:color w:val="808080"/>
          <w:sz w:val="16"/>
        </w:rPr>
        <w:t>21.jpg:</w:t>
      </w:r>
      <w:r w:rsidRPr="00DE4956">
        <w:rPr>
          <w:sz w:val="18"/>
        </w:rPr>
        <w:t xml:space="preserve"> </w:t>
      </w:r>
    </w:p>
    <w:p w14:paraId="396BC6D5" w14:textId="77777777" w:rsidR="00397E9F" w:rsidRDefault="00CE2B69" w:rsidP="00397E9F">
      <w:pPr>
        <w:framePr w:w="3345" w:h="2641" w:hSpace="142" w:wrap="around" w:vAnchor="page" w:hAnchor="page" w:x="7959" w:y="6976" w:anchorLock="1"/>
        <w:ind w:left="-57"/>
        <w:rPr>
          <w:sz w:val="18"/>
        </w:rPr>
      </w:pPr>
      <w:r w:rsidRPr="00CE2B69">
        <w:rPr>
          <w:rFonts w:eastAsia="MS Mincho"/>
          <w:sz w:val="16"/>
          <w:szCs w:val="16"/>
          <w:lang w:eastAsia="ja-JP"/>
        </w:rPr>
        <w:t xml:space="preserve">With </w:t>
      </w:r>
      <w:proofErr w:type="spellStart"/>
      <w:r w:rsidRPr="00CE2B69">
        <w:rPr>
          <w:rFonts w:eastAsia="MS Mincho"/>
          <w:sz w:val="16"/>
          <w:szCs w:val="16"/>
          <w:lang w:eastAsia="ja-JP"/>
        </w:rPr>
        <w:t>Turck's</w:t>
      </w:r>
      <w:proofErr w:type="spellEnd"/>
      <w:r w:rsidRPr="00CE2B69">
        <w:rPr>
          <w:rFonts w:eastAsia="MS Mincho"/>
          <w:sz w:val="16"/>
          <w:szCs w:val="16"/>
          <w:lang w:eastAsia="ja-JP"/>
        </w:rPr>
        <w:t xml:space="preserve"> IO-Link RFID devices, RFID can be added to IO-Link applications in no time at all</w:t>
      </w:r>
    </w:p>
    <w:p w14:paraId="7D35C19D" w14:textId="77777777" w:rsidR="00397E9F" w:rsidRDefault="00397E9F" w:rsidP="00397E9F">
      <w:pPr>
        <w:framePr w:w="3345" w:h="2641" w:hSpace="142" w:wrap="around" w:vAnchor="page" w:hAnchor="page" w:x="7959" w:y="6976" w:anchorLock="1"/>
        <w:ind w:left="-57"/>
        <w:rPr>
          <w:sz w:val="18"/>
        </w:rPr>
      </w:pPr>
    </w:p>
    <w:p w14:paraId="05DEF100" w14:textId="77777777" w:rsidR="00397E9F" w:rsidRDefault="00397E9F" w:rsidP="00397E9F">
      <w:pPr>
        <w:framePr w:w="3345" w:h="2641" w:hSpace="142" w:wrap="around" w:vAnchor="page" w:hAnchor="page" w:x="7959" w:y="6976" w:anchorLock="1"/>
        <w:ind w:left="-57"/>
        <w:rPr>
          <w:sz w:val="18"/>
        </w:rPr>
      </w:pPr>
    </w:p>
    <w:p w14:paraId="536BE3D2" w14:textId="77777777" w:rsidR="00397E9F" w:rsidRDefault="00397E9F" w:rsidP="00397E9F">
      <w:pPr>
        <w:framePr w:w="3345" w:h="2641" w:hSpace="142" w:wrap="around" w:vAnchor="page" w:hAnchor="page" w:x="7959" w:y="6976" w:anchorLock="1"/>
        <w:ind w:left="-57"/>
        <w:rPr>
          <w:sz w:val="18"/>
        </w:rPr>
      </w:pPr>
    </w:p>
    <w:p w14:paraId="435B142F" w14:textId="6D0FCEF8" w:rsidR="003336A7" w:rsidRDefault="004E2FC4" w:rsidP="00397E9F">
      <w:pPr>
        <w:framePr w:w="3345" w:h="2641" w:hSpace="142" w:wrap="around" w:vAnchor="page" w:hAnchor="page" w:x="7959" w:y="6976" w:anchorLock="1"/>
        <w:ind w:left="-57"/>
        <w:rPr>
          <w:color w:val="808080"/>
          <w:sz w:val="16"/>
        </w:rPr>
      </w:pPr>
      <w:r>
        <w:rPr>
          <w:color w:val="808080"/>
          <w:sz w:val="16"/>
        </w:rPr>
        <w:t>ADDITIONAL</w:t>
      </w:r>
      <w:r w:rsidR="003336A7" w:rsidRPr="00BE28E6">
        <w:rPr>
          <w:color w:val="808080"/>
          <w:sz w:val="16"/>
        </w:rPr>
        <w:t xml:space="preserve"> INFORMATION</w:t>
      </w:r>
    </w:p>
    <w:p w14:paraId="1283FE93" w14:textId="57F0E3E0" w:rsidR="00397E9F" w:rsidRPr="00397E9F" w:rsidRDefault="00397E9F" w:rsidP="00397E9F">
      <w:pPr>
        <w:framePr w:w="3345" w:h="2641" w:hSpace="142" w:wrap="around" w:vAnchor="page" w:hAnchor="page" w:x="7959" w:y="6976" w:anchorLock="1"/>
        <w:ind w:left="-57"/>
        <w:rPr>
          <w:sz w:val="16"/>
          <w:szCs w:val="16"/>
        </w:rPr>
      </w:pPr>
      <w:hyperlink r:id="rId12" w:history="1">
        <w:r w:rsidRPr="00397E9F">
          <w:rPr>
            <w:rStyle w:val="Hyperlink"/>
            <w:sz w:val="16"/>
            <w:szCs w:val="16"/>
          </w:rPr>
          <w:t>https://www.turck.de/en/product-news-2860_rfid-readwrite-devices-with-iolink-42280.php</w:t>
        </w:r>
      </w:hyperlink>
    </w:p>
    <w:p w14:paraId="744F913A" w14:textId="77777777" w:rsidR="004E2FC4" w:rsidRPr="00BE28E6" w:rsidRDefault="004E2FC4" w:rsidP="00397E9F">
      <w:pPr>
        <w:framePr w:w="3345" w:h="2641" w:hSpace="142" w:wrap="around" w:vAnchor="page" w:hAnchor="page" w:x="7959" w:y="6976" w:anchorLock="1"/>
        <w:rPr>
          <w:color w:val="808080"/>
          <w:sz w:val="16"/>
        </w:rPr>
      </w:pPr>
    </w:p>
    <w:p w14:paraId="6E8631A2" w14:textId="77777777" w:rsidR="003336A7" w:rsidRPr="00BE28E6" w:rsidRDefault="003336A7" w:rsidP="00397E9F">
      <w:pPr>
        <w:framePr w:w="3345" w:h="2641" w:hSpace="142" w:wrap="around" w:vAnchor="page" w:hAnchor="page" w:x="7959" w:y="6976" w:anchorLock="1"/>
        <w:spacing w:line="276" w:lineRule="auto"/>
        <w:ind w:left="-57"/>
        <w:rPr>
          <w:snapToGrid w:val="0"/>
          <w:sz w:val="18"/>
        </w:rPr>
      </w:pPr>
    </w:p>
    <w:p w14:paraId="48E11AB2" w14:textId="77777777" w:rsidR="008F066F" w:rsidRPr="009E271E" w:rsidRDefault="008F066F" w:rsidP="00B4615E">
      <w:pPr>
        <w:framePr w:w="3327" w:h="4501" w:hSpace="142" w:wrap="notBeside" w:vAnchor="page" w:hAnchor="page" w:x="7956" w:y="12325" w:anchorLock="1"/>
        <w:rPr>
          <w:color w:val="808080"/>
          <w:sz w:val="16"/>
        </w:rPr>
      </w:pPr>
      <w:r w:rsidRPr="009E271E">
        <w:rPr>
          <w:color w:val="808080"/>
          <w:sz w:val="16"/>
        </w:rPr>
        <w:t>PRESS CONTACT</w:t>
      </w:r>
      <w:r w:rsidRPr="009E271E">
        <w:rPr>
          <w:color w:val="808080"/>
          <w:sz w:val="16"/>
        </w:rPr>
        <w:br/>
      </w:r>
    </w:p>
    <w:p w14:paraId="7EC9F4D4" w14:textId="77777777" w:rsidR="008F066F" w:rsidRPr="009E271E" w:rsidRDefault="008F066F" w:rsidP="00B4615E">
      <w:pPr>
        <w:framePr w:w="3327" w:h="4501" w:hSpace="142" w:wrap="notBeside" w:vAnchor="page" w:hAnchor="page" w:x="7956" w:y="12325" w:anchorLock="1"/>
        <w:rPr>
          <w:color w:val="808080"/>
          <w:sz w:val="16"/>
        </w:rPr>
      </w:pPr>
      <w:r w:rsidRPr="009E271E">
        <w:rPr>
          <w:color w:val="808080"/>
          <w:sz w:val="16"/>
        </w:rPr>
        <w:t>Klaus Albers</w:t>
      </w:r>
    </w:p>
    <w:p w14:paraId="24C264E0" w14:textId="77777777" w:rsidR="008F066F" w:rsidRPr="009E271E" w:rsidRDefault="008F066F" w:rsidP="00B4615E">
      <w:pPr>
        <w:framePr w:w="3327" w:h="4501" w:hSpace="142" w:wrap="notBeside" w:vAnchor="page" w:hAnchor="page" w:x="7956" w:y="12325" w:anchorLock="1"/>
        <w:rPr>
          <w:color w:val="808080"/>
          <w:sz w:val="16"/>
        </w:rPr>
      </w:pPr>
      <w:r w:rsidRPr="009E271E">
        <w:rPr>
          <w:color w:val="808080"/>
          <w:sz w:val="16"/>
        </w:rPr>
        <w:t xml:space="preserve">Director Marketing Services &amp; Public Relations </w:t>
      </w:r>
    </w:p>
    <w:p w14:paraId="50A4A297" w14:textId="77777777" w:rsidR="008F066F" w:rsidRPr="002D61AD" w:rsidRDefault="008F066F" w:rsidP="00B4615E">
      <w:pPr>
        <w:framePr w:w="3327" w:h="4501" w:hSpace="142" w:wrap="notBeside" w:vAnchor="page" w:hAnchor="page" w:x="7956" w:y="12325" w:anchorLock="1"/>
        <w:rPr>
          <w:color w:val="808080"/>
          <w:sz w:val="16"/>
        </w:rPr>
      </w:pPr>
      <w:r w:rsidRPr="002D61AD">
        <w:rPr>
          <w:color w:val="808080"/>
          <w:sz w:val="16"/>
        </w:rPr>
        <w:t>Phone: +49 208 4952-149</w:t>
      </w:r>
    </w:p>
    <w:p w14:paraId="56FE640E" w14:textId="77777777" w:rsidR="008F066F" w:rsidRPr="002D61AD" w:rsidRDefault="008F066F" w:rsidP="00B4615E">
      <w:pPr>
        <w:framePr w:w="3327" w:h="4501" w:hSpace="142" w:wrap="notBeside" w:vAnchor="page" w:hAnchor="page" w:x="7956" w:y="12325" w:anchorLock="1"/>
        <w:rPr>
          <w:color w:val="808080"/>
          <w:sz w:val="16"/>
        </w:rPr>
      </w:pPr>
      <w:r w:rsidRPr="002D61AD">
        <w:rPr>
          <w:color w:val="808080"/>
          <w:sz w:val="16"/>
        </w:rPr>
        <w:t>Mail: klaus.albers@turck.com</w:t>
      </w:r>
    </w:p>
    <w:p w14:paraId="785147D2" w14:textId="77777777" w:rsidR="008F066F" w:rsidRPr="009E271E" w:rsidRDefault="008F066F" w:rsidP="00B4615E">
      <w:pPr>
        <w:framePr w:w="3327" w:h="4501" w:hSpace="142" w:wrap="notBeside" w:vAnchor="page" w:hAnchor="page" w:x="7956" w:y="12325" w:anchorLock="1"/>
        <w:rPr>
          <w:color w:val="808080"/>
          <w:sz w:val="16"/>
        </w:rPr>
      </w:pPr>
      <w:r w:rsidRPr="009E271E">
        <w:rPr>
          <w:color w:val="808080"/>
          <w:sz w:val="16"/>
        </w:rPr>
        <w:t>Web: www.turck.com/press</w:t>
      </w:r>
    </w:p>
    <w:p w14:paraId="613D4237" w14:textId="77777777" w:rsidR="008F066F" w:rsidRPr="009E271E" w:rsidRDefault="008F066F" w:rsidP="00B4615E">
      <w:pPr>
        <w:framePr w:w="3327" w:h="4501" w:hSpace="142" w:wrap="notBeside" w:vAnchor="page" w:hAnchor="page" w:x="7956" w:y="12325" w:anchorLock="1"/>
        <w:rPr>
          <w:color w:val="808080"/>
          <w:sz w:val="16"/>
        </w:rPr>
      </w:pPr>
    </w:p>
    <w:p w14:paraId="06222CCC" w14:textId="77777777" w:rsidR="008F066F" w:rsidRPr="009E271E" w:rsidRDefault="008F066F" w:rsidP="00B4615E">
      <w:pPr>
        <w:framePr w:w="3327" w:h="4501" w:hSpace="142" w:wrap="notBeside" w:vAnchor="page" w:hAnchor="page" w:x="7956" w:y="12325" w:anchorLock="1"/>
        <w:rPr>
          <w:color w:val="808080"/>
          <w:sz w:val="16"/>
        </w:rPr>
      </w:pPr>
    </w:p>
    <w:p w14:paraId="681D4867" w14:textId="77777777" w:rsidR="008F066F" w:rsidRPr="009E271E" w:rsidRDefault="008F066F" w:rsidP="00B4615E">
      <w:pPr>
        <w:framePr w:w="3327" w:h="4501" w:hSpace="142" w:wrap="notBeside" w:vAnchor="page" w:hAnchor="page" w:x="7956" w:y="12325" w:anchorLock="1"/>
        <w:rPr>
          <w:color w:val="808080"/>
          <w:sz w:val="16"/>
        </w:rPr>
      </w:pPr>
      <w:r w:rsidRPr="009E271E">
        <w:rPr>
          <w:color w:val="808080"/>
          <w:sz w:val="16"/>
        </w:rPr>
        <w:t>CONTACT</w:t>
      </w:r>
      <w:r w:rsidRPr="009E271E">
        <w:rPr>
          <w:color w:val="808080"/>
          <w:sz w:val="16"/>
        </w:rPr>
        <w:br/>
      </w:r>
    </w:p>
    <w:p w14:paraId="466F7D65" w14:textId="77777777" w:rsidR="008F066F" w:rsidRPr="009E271E" w:rsidRDefault="008F066F" w:rsidP="00B4615E">
      <w:pPr>
        <w:framePr w:w="3327" w:h="4501" w:hSpace="142" w:wrap="notBeside" w:vAnchor="page" w:hAnchor="page" w:x="7956" w:y="12325" w:anchorLock="1"/>
        <w:rPr>
          <w:color w:val="808080"/>
          <w:sz w:val="16"/>
          <w:lang w:val="de-DE"/>
        </w:rPr>
      </w:pPr>
      <w:r w:rsidRPr="009E271E">
        <w:rPr>
          <w:color w:val="808080"/>
          <w:sz w:val="16"/>
        </w:rPr>
        <w:t xml:space="preserve">Hans Turck GmbH &amp; Co. </w:t>
      </w:r>
      <w:r w:rsidRPr="009E271E">
        <w:rPr>
          <w:color w:val="808080"/>
          <w:sz w:val="16"/>
          <w:lang w:val="de-DE"/>
        </w:rPr>
        <w:t>KG</w:t>
      </w:r>
    </w:p>
    <w:p w14:paraId="3E2A6DB3" w14:textId="77777777" w:rsidR="008F066F" w:rsidRPr="009E271E" w:rsidRDefault="008F066F" w:rsidP="00B4615E">
      <w:pPr>
        <w:framePr w:w="3327" w:h="4501" w:hSpace="142" w:wrap="notBeside" w:vAnchor="page" w:hAnchor="page" w:x="7956" w:y="12325" w:anchorLock="1"/>
        <w:rPr>
          <w:color w:val="808080"/>
          <w:sz w:val="16"/>
          <w:lang w:val="de-DE"/>
        </w:rPr>
      </w:pPr>
      <w:proofErr w:type="spellStart"/>
      <w:r w:rsidRPr="009E271E">
        <w:rPr>
          <w:color w:val="808080"/>
          <w:sz w:val="16"/>
          <w:lang w:val="de-DE"/>
        </w:rPr>
        <w:t>Witzlebenstraße</w:t>
      </w:r>
      <w:proofErr w:type="spellEnd"/>
      <w:r w:rsidRPr="009E271E">
        <w:rPr>
          <w:color w:val="808080"/>
          <w:sz w:val="16"/>
          <w:lang w:val="de-DE"/>
        </w:rPr>
        <w:t xml:space="preserve"> 7</w:t>
      </w:r>
    </w:p>
    <w:p w14:paraId="7CBF35FA" w14:textId="77777777" w:rsidR="008F066F" w:rsidRPr="009E271E" w:rsidRDefault="008F066F" w:rsidP="00B4615E">
      <w:pPr>
        <w:framePr w:w="3327" w:h="4501" w:hSpace="142" w:wrap="notBeside" w:vAnchor="page" w:hAnchor="page" w:x="7956" w:y="12325" w:anchorLock="1"/>
        <w:rPr>
          <w:color w:val="808080"/>
          <w:sz w:val="16"/>
          <w:lang w:val="de-DE"/>
        </w:rPr>
      </w:pPr>
      <w:r w:rsidRPr="009E271E">
        <w:rPr>
          <w:color w:val="808080"/>
          <w:sz w:val="16"/>
          <w:lang w:val="de-DE"/>
        </w:rPr>
        <w:t>45472 Mülheim an der Ruhr, Germany</w:t>
      </w:r>
    </w:p>
    <w:p w14:paraId="4E86C2BD" w14:textId="77777777" w:rsidR="008F066F" w:rsidRPr="00662755" w:rsidRDefault="008F066F" w:rsidP="00B4615E">
      <w:pPr>
        <w:framePr w:w="3327" w:h="4501" w:hSpace="142" w:wrap="notBeside" w:vAnchor="page" w:hAnchor="page" w:x="7956" w:y="12325" w:anchorLock="1"/>
        <w:rPr>
          <w:color w:val="808080"/>
          <w:sz w:val="16"/>
          <w:lang w:val="fr-FR"/>
        </w:rPr>
      </w:pPr>
      <w:r w:rsidRPr="00662755">
        <w:rPr>
          <w:color w:val="808080"/>
          <w:sz w:val="16"/>
          <w:lang w:val="fr-FR"/>
        </w:rPr>
        <w:t>Mail: more@turck.com</w:t>
      </w:r>
    </w:p>
    <w:p w14:paraId="22E99D83" w14:textId="77777777" w:rsidR="008F066F" w:rsidRPr="00662755" w:rsidRDefault="008F066F" w:rsidP="00B4615E">
      <w:pPr>
        <w:framePr w:w="3327" w:h="4501" w:hSpace="142" w:wrap="notBeside" w:vAnchor="page" w:hAnchor="page" w:x="7956" w:y="12325" w:anchorLock="1"/>
        <w:rPr>
          <w:color w:val="808080"/>
          <w:sz w:val="16"/>
          <w:lang w:val="fr-FR"/>
        </w:rPr>
      </w:pPr>
      <w:r w:rsidRPr="00662755">
        <w:rPr>
          <w:color w:val="808080"/>
          <w:sz w:val="16"/>
          <w:lang w:val="fr-FR"/>
        </w:rPr>
        <w:t>Web: www.turck.com</w:t>
      </w:r>
      <w:r w:rsidRPr="00662755">
        <w:rPr>
          <w:color w:val="808080"/>
          <w:sz w:val="16"/>
          <w:lang w:val="fr-FR"/>
        </w:rPr>
        <w:br/>
      </w:r>
    </w:p>
    <w:p w14:paraId="774C5DB0" w14:textId="77777777" w:rsidR="008F066F" w:rsidRPr="00662755" w:rsidRDefault="008F066F" w:rsidP="00B4615E">
      <w:pPr>
        <w:framePr w:w="3327" w:h="4501" w:hSpace="142" w:wrap="notBeside" w:vAnchor="page" w:hAnchor="page" w:x="7956" w:y="12325" w:anchorLock="1"/>
        <w:rPr>
          <w:color w:val="808080"/>
          <w:sz w:val="16"/>
          <w:lang w:val="fr-FR"/>
        </w:rPr>
      </w:pPr>
    </w:p>
    <w:p w14:paraId="47B3247E" w14:textId="77777777" w:rsidR="008F066F" w:rsidRPr="009E271E" w:rsidRDefault="008F066F" w:rsidP="00B4615E">
      <w:pPr>
        <w:framePr w:w="3327" w:h="4501" w:hSpace="142" w:wrap="notBeside" w:vAnchor="page" w:hAnchor="page" w:x="7956" w:y="12325" w:anchorLock="1"/>
        <w:rPr>
          <w:color w:val="808080"/>
          <w:sz w:val="16"/>
        </w:rPr>
      </w:pPr>
      <w:r w:rsidRPr="00915FA3">
        <w:rPr>
          <w:color w:val="808080"/>
          <w:sz w:val="16"/>
          <w:szCs w:val="16"/>
        </w:rPr>
        <w:t>T</w:t>
      </w:r>
      <w:r>
        <w:rPr>
          <w:color w:val="808080"/>
          <w:sz w:val="16"/>
          <w:szCs w:val="16"/>
        </w:rPr>
        <w:t>ext and image</w:t>
      </w:r>
      <w:r w:rsidRPr="00915FA3">
        <w:rPr>
          <w:color w:val="808080"/>
          <w:sz w:val="16"/>
          <w:szCs w:val="16"/>
        </w:rPr>
        <w:t xml:space="preserve"> can be downloaded at: www.turck.com/press</w:t>
      </w:r>
    </w:p>
    <w:p w14:paraId="1191785C" w14:textId="77777777" w:rsidR="00FB5309" w:rsidRDefault="00FB5309" w:rsidP="00232BCB">
      <w:pPr>
        <w:spacing w:after="360"/>
        <w:rPr>
          <w:sz w:val="28"/>
        </w:rPr>
      </w:pPr>
      <w:r w:rsidRPr="00FB5309">
        <w:rPr>
          <w:sz w:val="28"/>
        </w:rPr>
        <w:t>RFID Read/Write Devices with IO-Link</w:t>
      </w:r>
    </w:p>
    <w:p w14:paraId="18C3E5E5" w14:textId="78DF8CC5" w:rsidR="00FB5309" w:rsidRDefault="00FB5309" w:rsidP="00662755">
      <w:pPr>
        <w:spacing w:line="360" w:lineRule="auto"/>
        <w:rPr>
          <w:rFonts w:eastAsia="MS Mincho"/>
          <w:sz w:val="18"/>
          <w:lang w:eastAsia="ja-JP"/>
        </w:rPr>
      </w:pPr>
      <w:r w:rsidRPr="00FB5309">
        <w:rPr>
          <w:rFonts w:eastAsia="MS Mincho"/>
          <w:sz w:val="18"/>
          <w:lang w:eastAsia="ja-JP"/>
        </w:rPr>
        <w:t xml:space="preserve">IO-Link read/write devices with improved performance expand Turck's HF portfolio </w:t>
      </w:r>
      <w:r w:rsidR="002D61AD">
        <w:rPr>
          <w:rFonts w:eastAsia="MS Mincho"/>
          <w:sz w:val="18"/>
          <w:lang w:eastAsia="ja-JP"/>
        </w:rPr>
        <w:t xml:space="preserve">– </w:t>
      </w:r>
      <w:r w:rsidRPr="00FB5309">
        <w:rPr>
          <w:rFonts w:eastAsia="MS Mincho"/>
          <w:sz w:val="18"/>
          <w:lang w:eastAsia="ja-JP"/>
        </w:rPr>
        <w:t>including password protection and condition monitoring   </w:t>
      </w:r>
    </w:p>
    <w:p w14:paraId="6BFE19D5" w14:textId="77777777" w:rsidR="00FB5309" w:rsidRDefault="00FB5309" w:rsidP="00662755">
      <w:pPr>
        <w:spacing w:line="360" w:lineRule="auto"/>
        <w:rPr>
          <w:rFonts w:eastAsia="MS Mincho"/>
          <w:sz w:val="18"/>
          <w:lang w:eastAsia="ja-JP"/>
        </w:rPr>
      </w:pPr>
    </w:p>
    <w:p w14:paraId="67C39DA2" w14:textId="33284DFD" w:rsidR="00FB5309" w:rsidRPr="00FB5309" w:rsidRDefault="00F4185C" w:rsidP="00FB5309">
      <w:pPr>
        <w:spacing w:line="360" w:lineRule="auto"/>
        <w:rPr>
          <w:rFonts w:eastAsia="MS Mincho"/>
          <w:sz w:val="20"/>
          <w:szCs w:val="20"/>
          <w:lang w:eastAsia="ja-JP"/>
        </w:rPr>
      </w:pPr>
      <w:r>
        <w:rPr>
          <w:rFonts w:eastAsia="MS Mincho"/>
          <w:sz w:val="20"/>
          <w:szCs w:val="20"/>
          <w:lang w:eastAsia="ja-JP"/>
        </w:rPr>
        <w:t xml:space="preserve">Mülheim, </w:t>
      </w:r>
      <w:r w:rsidR="00AA3249">
        <w:rPr>
          <w:rFonts w:eastAsia="MS Mincho"/>
          <w:sz w:val="20"/>
          <w:szCs w:val="20"/>
          <w:lang w:eastAsia="ja-JP"/>
        </w:rPr>
        <w:t>October</w:t>
      </w:r>
      <w:r w:rsidR="00577148" w:rsidRPr="00662755">
        <w:rPr>
          <w:rFonts w:eastAsia="MS Mincho"/>
          <w:sz w:val="20"/>
          <w:szCs w:val="20"/>
          <w:lang w:eastAsia="ja-JP"/>
        </w:rPr>
        <w:t xml:space="preserve"> </w:t>
      </w:r>
      <w:r w:rsidR="00C81473">
        <w:rPr>
          <w:rFonts w:eastAsia="MS Mincho"/>
          <w:sz w:val="20"/>
          <w:szCs w:val="20"/>
          <w:lang w:eastAsia="ja-JP"/>
        </w:rPr>
        <w:t>21</w:t>
      </w:r>
      <w:r w:rsidR="00577148" w:rsidRPr="00662755">
        <w:rPr>
          <w:rFonts w:eastAsia="MS Mincho"/>
          <w:sz w:val="20"/>
          <w:szCs w:val="20"/>
          <w:lang w:eastAsia="ja-JP"/>
        </w:rPr>
        <w:t xml:space="preserve">, 2021 – </w:t>
      </w:r>
      <w:r w:rsidR="00FB5309" w:rsidRPr="00FB5309">
        <w:rPr>
          <w:rFonts w:eastAsia="MS Mincho"/>
          <w:sz w:val="20"/>
          <w:szCs w:val="20"/>
          <w:lang w:eastAsia="ja-JP"/>
        </w:rPr>
        <w:t>Turck is presenting three new RFID read/write devices with IO-Link</w:t>
      </w:r>
      <w:r w:rsidR="00106547" w:rsidRPr="00106547">
        <w:t xml:space="preserve"> </w:t>
      </w:r>
      <w:r w:rsidR="00106547" w:rsidRPr="00106547">
        <w:rPr>
          <w:rFonts w:eastAsia="MS Mincho"/>
          <w:sz w:val="20"/>
          <w:szCs w:val="20"/>
          <w:lang w:eastAsia="ja-JP"/>
        </w:rPr>
        <w:t xml:space="preserve">in M18 and M30 threaded barrel and Q40 </w:t>
      </w:r>
      <w:r w:rsidR="00C34F54" w:rsidRPr="00C34F54">
        <w:rPr>
          <w:rFonts w:eastAsia="MS Mincho"/>
          <w:sz w:val="20"/>
          <w:szCs w:val="20"/>
          <w:lang w:eastAsia="ja-JP"/>
        </w:rPr>
        <w:t>rectangular design</w:t>
      </w:r>
      <w:r w:rsidR="00C34F54">
        <w:rPr>
          <w:rFonts w:eastAsia="MS Mincho"/>
          <w:sz w:val="20"/>
          <w:szCs w:val="20"/>
          <w:lang w:eastAsia="ja-JP"/>
        </w:rPr>
        <w:t>s</w:t>
      </w:r>
      <w:r w:rsidR="00106547" w:rsidRPr="00106547">
        <w:rPr>
          <w:rFonts w:eastAsia="MS Mincho"/>
          <w:sz w:val="20"/>
          <w:szCs w:val="20"/>
          <w:lang w:eastAsia="ja-JP"/>
        </w:rPr>
        <w:t>.</w:t>
      </w:r>
      <w:r w:rsidR="00C34F54" w:rsidRPr="00C34F54">
        <w:t xml:space="preserve"> </w:t>
      </w:r>
      <w:r w:rsidR="00C34F54" w:rsidRPr="00C34F54">
        <w:rPr>
          <w:rFonts w:eastAsia="MS Mincho"/>
          <w:sz w:val="20"/>
          <w:szCs w:val="20"/>
          <w:lang w:eastAsia="ja-JP"/>
        </w:rPr>
        <w:t>Existing IO-Link applications can be effortlessly expanded with RFID using the new devices. With their fast COM3 interface and 32-byte process data width, the HF readers significantly improve the performance of IO-Link RFID systems.</w:t>
      </w:r>
      <w:r w:rsidR="002D61AD">
        <w:rPr>
          <w:rFonts w:eastAsia="MS Mincho"/>
          <w:sz w:val="20"/>
          <w:szCs w:val="20"/>
          <w:lang w:eastAsia="ja-JP"/>
        </w:rPr>
        <w:t xml:space="preserve"> </w:t>
      </w:r>
      <w:r w:rsidR="00C34F54" w:rsidRPr="00C34F54">
        <w:rPr>
          <w:rFonts w:eastAsia="MS Mincho"/>
          <w:sz w:val="20"/>
          <w:szCs w:val="20"/>
          <w:lang w:eastAsia="ja-JP"/>
        </w:rPr>
        <w:t xml:space="preserve">The devices also provide the option of password-protected access to data carriers and RSSI signal strength recording for permanent quality control. </w:t>
      </w:r>
      <w:r w:rsidR="00106547" w:rsidRPr="00FB5309">
        <w:rPr>
          <w:rFonts w:eastAsia="MS Mincho"/>
          <w:sz w:val="20"/>
          <w:szCs w:val="20"/>
          <w:lang w:eastAsia="ja-JP"/>
        </w:rPr>
        <w:t>The read/write devices can be operated in IO-Link mode or in standard I/O mode (SIO mode).</w:t>
      </w:r>
    </w:p>
    <w:p w14:paraId="56834C75" w14:textId="77777777" w:rsidR="00FB5309" w:rsidRPr="00FB5309" w:rsidRDefault="00FB5309" w:rsidP="00FB5309">
      <w:pPr>
        <w:spacing w:line="360" w:lineRule="auto"/>
        <w:rPr>
          <w:rFonts w:eastAsia="MS Mincho"/>
          <w:sz w:val="20"/>
          <w:szCs w:val="20"/>
          <w:lang w:eastAsia="ja-JP"/>
        </w:rPr>
      </w:pPr>
      <w:r w:rsidRPr="00FB5309">
        <w:rPr>
          <w:rFonts w:eastAsia="MS Mincho"/>
          <w:sz w:val="20"/>
          <w:szCs w:val="20"/>
          <w:lang w:eastAsia="ja-JP"/>
        </w:rPr>
        <w:t> </w:t>
      </w:r>
    </w:p>
    <w:p w14:paraId="061900F8" w14:textId="68FE8D6D" w:rsidR="00FB5309" w:rsidRPr="00FB5309" w:rsidRDefault="008E5423" w:rsidP="00FB5309">
      <w:pPr>
        <w:spacing w:line="360" w:lineRule="auto"/>
        <w:rPr>
          <w:rFonts w:eastAsia="MS Mincho"/>
          <w:sz w:val="20"/>
          <w:szCs w:val="20"/>
          <w:lang w:eastAsia="ja-JP"/>
        </w:rPr>
      </w:pPr>
      <w:r w:rsidRPr="008E5423">
        <w:rPr>
          <w:rFonts w:eastAsia="MS Mincho"/>
          <w:sz w:val="20"/>
          <w:szCs w:val="20"/>
          <w:lang w:eastAsia="ja-JP"/>
        </w:rPr>
        <w:t>In SIO mode, the devices provide the password protection function for access control.</w:t>
      </w:r>
      <w:r>
        <w:rPr>
          <w:rFonts w:eastAsia="MS Mincho"/>
          <w:sz w:val="20"/>
          <w:szCs w:val="20"/>
          <w:lang w:eastAsia="ja-JP"/>
        </w:rPr>
        <w:t xml:space="preserve"> </w:t>
      </w:r>
      <w:r w:rsidR="00FB5309" w:rsidRPr="00FB5309">
        <w:rPr>
          <w:rFonts w:eastAsia="MS Mincho"/>
          <w:sz w:val="20"/>
          <w:szCs w:val="20"/>
          <w:lang w:eastAsia="ja-JP"/>
        </w:rPr>
        <w:t>This function can be particularly useful for decentralized or autonomous applications because neither a master nor an RFID interface nor a controller would be required. </w:t>
      </w:r>
      <w:r w:rsidR="00106547" w:rsidRPr="00106547">
        <w:rPr>
          <w:rFonts w:eastAsia="MS Mincho"/>
          <w:sz w:val="20"/>
          <w:szCs w:val="20"/>
          <w:lang w:eastAsia="ja-JP"/>
        </w:rPr>
        <w:t xml:space="preserve">This means, for example, that only authorized persons have access to </w:t>
      </w:r>
      <w:r w:rsidR="00106547">
        <w:rPr>
          <w:rFonts w:eastAsia="MS Mincho"/>
          <w:sz w:val="20"/>
          <w:szCs w:val="20"/>
          <w:lang w:eastAsia="ja-JP"/>
        </w:rPr>
        <w:t>s</w:t>
      </w:r>
      <w:r w:rsidR="00106547" w:rsidRPr="00106547">
        <w:rPr>
          <w:rFonts w:eastAsia="MS Mincho"/>
          <w:sz w:val="20"/>
          <w:szCs w:val="20"/>
          <w:lang w:eastAsia="ja-JP"/>
        </w:rPr>
        <w:t>torage and retrieval machines</w:t>
      </w:r>
      <w:r w:rsidR="00106547">
        <w:rPr>
          <w:rFonts w:eastAsia="MS Mincho"/>
          <w:sz w:val="20"/>
          <w:szCs w:val="20"/>
          <w:lang w:eastAsia="ja-JP"/>
        </w:rPr>
        <w:t>.</w:t>
      </w:r>
    </w:p>
    <w:p w14:paraId="0846E31E" w14:textId="77777777" w:rsidR="00FB5309" w:rsidRPr="00FB5309" w:rsidRDefault="00FB5309" w:rsidP="00FB5309">
      <w:pPr>
        <w:spacing w:line="360" w:lineRule="auto"/>
        <w:rPr>
          <w:rFonts w:eastAsia="MS Mincho"/>
          <w:sz w:val="20"/>
          <w:szCs w:val="20"/>
          <w:lang w:eastAsia="ja-JP"/>
        </w:rPr>
      </w:pPr>
      <w:r w:rsidRPr="00FB5309">
        <w:rPr>
          <w:rFonts w:eastAsia="MS Mincho"/>
          <w:sz w:val="20"/>
          <w:szCs w:val="20"/>
          <w:lang w:eastAsia="ja-JP"/>
        </w:rPr>
        <w:t> </w:t>
      </w:r>
    </w:p>
    <w:p w14:paraId="2283B225" w14:textId="7CD1E127" w:rsidR="00FB5309" w:rsidRPr="00FB5309" w:rsidRDefault="008E5423" w:rsidP="00FB5309">
      <w:pPr>
        <w:spacing w:line="360" w:lineRule="auto"/>
        <w:rPr>
          <w:rFonts w:eastAsia="MS Mincho"/>
          <w:sz w:val="20"/>
          <w:szCs w:val="20"/>
          <w:lang w:eastAsia="ja-JP"/>
        </w:rPr>
      </w:pPr>
      <w:r w:rsidRPr="008E5423">
        <w:rPr>
          <w:rFonts w:eastAsia="MS Mincho"/>
          <w:sz w:val="20"/>
          <w:szCs w:val="20"/>
          <w:lang w:eastAsia="ja-JP"/>
        </w:rPr>
        <w:t xml:space="preserve">The permanent </w:t>
      </w:r>
      <w:r>
        <w:rPr>
          <w:rFonts w:eastAsia="MS Mincho"/>
          <w:sz w:val="20"/>
          <w:szCs w:val="20"/>
          <w:lang w:eastAsia="ja-JP"/>
        </w:rPr>
        <w:t>measurement</w:t>
      </w:r>
      <w:r w:rsidRPr="008E5423">
        <w:rPr>
          <w:rFonts w:eastAsia="MS Mincho"/>
          <w:sz w:val="20"/>
          <w:szCs w:val="20"/>
          <w:lang w:eastAsia="ja-JP"/>
        </w:rPr>
        <w:t xml:space="preserve"> of the signal strength (RSSI) </w:t>
      </w:r>
      <w:r>
        <w:rPr>
          <w:rFonts w:eastAsia="MS Mincho"/>
          <w:sz w:val="20"/>
          <w:szCs w:val="20"/>
          <w:lang w:eastAsia="ja-JP"/>
        </w:rPr>
        <w:t>enables</w:t>
      </w:r>
      <w:r w:rsidRPr="008E5423">
        <w:rPr>
          <w:rFonts w:eastAsia="MS Mincho"/>
          <w:sz w:val="20"/>
          <w:szCs w:val="20"/>
          <w:lang w:eastAsia="ja-JP"/>
        </w:rPr>
        <w:t xml:space="preserve"> the monitoring of the functional reserve of an RFID application.</w:t>
      </w:r>
      <w:r w:rsidR="00FB5309" w:rsidRPr="00FB5309">
        <w:rPr>
          <w:rFonts w:eastAsia="MS Mincho"/>
          <w:sz w:val="20"/>
          <w:szCs w:val="20"/>
          <w:lang w:eastAsia="ja-JP"/>
        </w:rPr>
        <w:t xml:space="preserve"> If a defined threshold value is exceeded, the alarm output switches, making it possible to detect early the range loss of tags or other disturbance factors such as those caused by metals. This condition monitoring function can also be easily retrofitted in existing applications. </w:t>
      </w:r>
    </w:p>
    <w:p w14:paraId="3155EA6B" w14:textId="77777777" w:rsidR="00FB5309" w:rsidRPr="00FB5309" w:rsidRDefault="00FB5309" w:rsidP="00FB5309">
      <w:pPr>
        <w:spacing w:line="360" w:lineRule="auto"/>
        <w:rPr>
          <w:rFonts w:eastAsia="MS Mincho"/>
          <w:sz w:val="20"/>
          <w:szCs w:val="20"/>
          <w:lang w:eastAsia="ja-JP"/>
        </w:rPr>
      </w:pPr>
      <w:r w:rsidRPr="00FB5309">
        <w:rPr>
          <w:rFonts w:eastAsia="MS Mincho"/>
          <w:sz w:val="20"/>
          <w:szCs w:val="20"/>
          <w:lang w:eastAsia="ja-JP"/>
        </w:rPr>
        <w:t> </w:t>
      </w:r>
    </w:p>
    <w:p w14:paraId="60C414BD" w14:textId="6B84CA01" w:rsidR="00C93105" w:rsidRPr="0001588C" w:rsidRDefault="00FB5309" w:rsidP="00FB5309">
      <w:pPr>
        <w:spacing w:line="360" w:lineRule="auto"/>
        <w:rPr>
          <w:rFonts w:eastAsia="MS Mincho"/>
          <w:sz w:val="20"/>
          <w:szCs w:val="20"/>
          <w:lang w:eastAsia="ja-JP"/>
        </w:rPr>
      </w:pPr>
      <w:r w:rsidRPr="00FB5309">
        <w:rPr>
          <w:rFonts w:eastAsia="MS Mincho"/>
          <w:sz w:val="20"/>
          <w:szCs w:val="20"/>
          <w:lang w:eastAsia="ja-JP"/>
        </w:rPr>
        <w:t>Device parameters are set very easily with Turck's IO-Link masters since these already contain the stored IODD. All three read/write devices, TN-M18-IOL2- TN-M30-IOL2 and TN-Q40-IOL2 are described with the same IODD. In addition, configuration, parameterization and function testing are possible via their web interface without additional tools.</w:t>
      </w:r>
    </w:p>
    <w:sectPr w:rsidR="00C93105" w:rsidRPr="0001588C" w:rsidSect="00631119">
      <w:headerReference w:type="default" r:id="rId13"/>
      <w:pgSz w:w="11906" w:h="16838"/>
      <w:pgMar w:top="2835" w:right="4394" w:bottom="709"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AD702" w14:textId="77777777" w:rsidR="00407EAC" w:rsidRDefault="00407EAC">
      <w:r>
        <w:separator/>
      </w:r>
    </w:p>
  </w:endnote>
  <w:endnote w:type="continuationSeparator" w:id="0">
    <w:p w14:paraId="7EF3AE00" w14:textId="77777777" w:rsidR="00407EAC" w:rsidRDefault="00407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889EE" w14:textId="77777777" w:rsidR="00407EAC" w:rsidRDefault="00407EAC">
      <w:r>
        <w:separator/>
      </w:r>
    </w:p>
  </w:footnote>
  <w:footnote w:type="continuationSeparator" w:id="0">
    <w:p w14:paraId="5084091B" w14:textId="77777777" w:rsidR="00407EAC" w:rsidRDefault="00407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DDFFC" w14:textId="39C7332E" w:rsidR="005002C0" w:rsidRPr="009E271E" w:rsidRDefault="0001581A" w:rsidP="001E518F">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6A267711" wp14:editId="66FE0308">
          <wp:simplePos x="0" y="0"/>
          <wp:positionH relativeFrom="column">
            <wp:posOffset>-810895</wp:posOffset>
          </wp:positionH>
          <wp:positionV relativeFrom="paragraph">
            <wp:posOffset>-459740</wp:posOffset>
          </wp:positionV>
          <wp:extent cx="7595870" cy="1514475"/>
          <wp:effectExtent l="0" t="0" r="0" b="0"/>
          <wp:wrapNone/>
          <wp:docPr id="1"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656AB66" w14:textId="77777777" w:rsidR="005002C0" w:rsidRDefault="005002C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1308E4"/>
    <w:multiLevelType w:val="hybridMultilevel"/>
    <w:tmpl w:val="615EC170"/>
    <w:lvl w:ilvl="0" w:tplc="0409000B">
      <w:start w:val="1"/>
      <w:numFmt w:val="bullet"/>
      <w:lvlText w:val=""/>
      <w:lvlJc w:val="left"/>
      <w:pPr>
        <w:ind w:left="867" w:hanging="420"/>
      </w:pPr>
      <w:rPr>
        <w:rFonts w:ascii="Wingdings" w:hAnsi="Wingdings" w:hint="default"/>
      </w:rPr>
    </w:lvl>
    <w:lvl w:ilvl="1" w:tplc="04090003" w:tentative="1">
      <w:start w:val="1"/>
      <w:numFmt w:val="bullet"/>
      <w:lvlText w:val=""/>
      <w:lvlJc w:val="left"/>
      <w:pPr>
        <w:ind w:left="1287" w:hanging="420"/>
      </w:pPr>
      <w:rPr>
        <w:rFonts w:ascii="Wingdings" w:hAnsi="Wingdings" w:hint="default"/>
      </w:rPr>
    </w:lvl>
    <w:lvl w:ilvl="2" w:tplc="04090005" w:tentative="1">
      <w:start w:val="1"/>
      <w:numFmt w:val="bullet"/>
      <w:lvlText w:val=""/>
      <w:lvlJc w:val="left"/>
      <w:pPr>
        <w:ind w:left="1707" w:hanging="420"/>
      </w:pPr>
      <w:rPr>
        <w:rFonts w:ascii="Wingdings" w:hAnsi="Wingdings" w:hint="default"/>
      </w:rPr>
    </w:lvl>
    <w:lvl w:ilvl="3" w:tplc="04090001" w:tentative="1">
      <w:start w:val="1"/>
      <w:numFmt w:val="bullet"/>
      <w:lvlText w:val=""/>
      <w:lvlJc w:val="left"/>
      <w:pPr>
        <w:ind w:left="2127" w:hanging="420"/>
      </w:pPr>
      <w:rPr>
        <w:rFonts w:ascii="Wingdings" w:hAnsi="Wingdings" w:hint="default"/>
      </w:rPr>
    </w:lvl>
    <w:lvl w:ilvl="4" w:tplc="04090003" w:tentative="1">
      <w:start w:val="1"/>
      <w:numFmt w:val="bullet"/>
      <w:lvlText w:val=""/>
      <w:lvlJc w:val="left"/>
      <w:pPr>
        <w:ind w:left="2547" w:hanging="420"/>
      </w:pPr>
      <w:rPr>
        <w:rFonts w:ascii="Wingdings" w:hAnsi="Wingdings" w:hint="default"/>
      </w:rPr>
    </w:lvl>
    <w:lvl w:ilvl="5" w:tplc="04090005" w:tentative="1">
      <w:start w:val="1"/>
      <w:numFmt w:val="bullet"/>
      <w:lvlText w:val=""/>
      <w:lvlJc w:val="left"/>
      <w:pPr>
        <w:ind w:left="2967" w:hanging="420"/>
      </w:pPr>
      <w:rPr>
        <w:rFonts w:ascii="Wingdings" w:hAnsi="Wingdings" w:hint="default"/>
      </w:rPr>
    </w:lvl>
    <w:lvl w:ilvl="6" w:tplc="04090001" w:tentative="1">
      <w:start w:val="1"/>
      <w:numFmt w:val="bullet"/>
      <w:lvlText w:val=""/>
      <w:lvlJc w:val="left"/>
      <w:pPr>
        <w:ind w:left="3387" w:hanging="420"/>
      </w:pPr>
      <w:rPr>
        <w:rFonts w:ascii="Wingdings" w:hAnsi="Wingdings" w:hint="default"/>
      </w:rPr>
    </w:lvl>
    <w:lvl w:ilvl="7" w:tplc="04090003" w:tentative="1">
      <w:start w:val="1"/>
      <w:numFmt w:val="bullet"/>
      <w:lvlText w:val=""/>
      <w:lvlJc w:val="left"/>
      <w:pPr>
        <w:ind w:left="3807" w:hanging="420"/>
      </w:pPr>
      <w:rPr>
        <w:rFonts w:ascii="Wingdings" w:hAnsi="Wingdings" w:hint="default"/>
      </w:rPr>
    </w:lvl>
    <w:lvl w:ilvl="8" w:tplc="04090005" w:tentative="1">
      <w:start w:val="1"/>
      <w:numFmt w:val="bullet"/>
      <w:lvlText w:val=""/>
      <w:lvlJc w:val="left"/>
      <w:pPr>
        <w:ind w:left="4227" w:hanging="420"/>
      </w:pPr>
      <w:rPr>
        <w:rFonts w:ascii="Wingdings" w:hAnsi="Wingdings" w:hint="default"/>
      </w:rPr>
    </w:lvl>
  </w:abstractNum>
  <w:abstractNum w:abstractNumId="1" w15:restartNumberingAfterBreak="0">
    <w:nsid w:val="73E91054"/>
    <w:multiLevelType w:val="hybridMultilevel"/>
    <w:tmpl w:val="19B4724E"/>
    <w:lvl w:ilvl="0" w:tplc="404E74E6">
      <w:start w:val="1"/>
      <w:numFmt w:val="bullet"/>
      <w:lvlText w:val="※"/>
      <w:lvlJc w:val="left"/>
      <w:pPr>
        <w:ind w:left="844" w:hanging="420"/>
      </w:pPr>
      <w:rPr>
        <w:rFonts w:ascii="SimSun" w:eastAsia="SimSun" w:hAnsi="SimSun" w:hint="eastAsia"/>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71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6E3"/>
    <w:rsid w:val="00012BF2"/>
    <w:rsid w:val="0001581A"/>
    <w:rsid w:val="0001588C"/>
    <w:rsid w:val="00033072"/>
    <w:rsid w:val="0004357C"/>
    <w:rsid w:val="00045087"/>
    <w:rsid w:val="000576EA"/>
    <w:rsid w:val="00077308"/>
    <w:rsid w:val="00077A27"/>
    <w:rsid w:val="00097B21"/>
    <w:rsid w:val="000A3084"/>
    <w:rsid w:val="000B159E"/>
    <w:rsid w:val="000B30CA"/>
    <w:rsid w:val="000B537F"/>
    <w:rsid w:val="000C3FC0"/>
    <w:rsid w:val="000D2214"/>
    <w:rsid w:val="000E1568"/>
    <w:rsid w:val="000F0B80"/>
    <w:rsid w:val="000F2E0B"/>
    <w:rsid w:val="001060D1"/>
    <w:rsid w:val="00106547"/>
    <w:rsid w:val="001322F3"/>
    <w:rsid w:val="00134B2C"/>
    <w:rsid w:val="00145785"/>
    <w:rsid w:val="00152E20"/>
    <w:rsid w:val="001802A4"/>
    <w:rsid w:val="0019762B"/>
    <w:rsid w:val="001A28DC"/>
    <w:rsid w:val="001B164A"/>
    <w:rsid w:val="001C7C26"/>
    <w:rsid w:val="001D4244"/>
    <w:rsid w:val="001E518F"/>
    <w:rsid w:val="001F51CC"/>
    <w:rsid w:val="00210E84"/>
    <w:rsid w:val="0021486E"/>
    <w:rsid w:val="002201A7"/>
    <w:rsid w:val="00227068"/>
    <w:rsid w:val="00232BCB"/>
    <w:rsid w:val="00244256"/>
    <w:rsid w:val="002539A8"/>
    <w:rsid w:val="0025734C"/>
    <w:rsid w:val="00273D01"/>
    <w:rsid w:val="0028339C"/>
    <w:rsid w:val="002A5320"/>
    <w:rsid w:val="002B1257"/>
    <w:rsid w:val="002B4BC2"/>
    <w:rsid w:val="002D333F"/>
    <w:rsid w:val="002D61AD"/>
    <w:rsid w:val="002F109A"/>
    <w:rsid w:val="002F2357"/>
    <w:rsid w:val="003139B7"/>
    <w:rsid w:val="00317AFE"/>
    <w:rsid w:val="00330834"/>
    <w:rsid w:val="0033331E"/>
    <w:rsid w:val="003336A7"/>
    <w:rsid w:val="0033662E"/>
    <w:rsid w:val="003611AE"/>
    <w:rsid w:val="00373E7B"/>
    <w:rsid w:val="00377030"/>
    <w:rsid w:val="003774C3"/>
    <w:rsid w:val="00386A0D"/>
    <w:rsid w:val="0039426A"/>
    <w:rsid w:val="00397E9F"/>
    <w:rsid w:val="003A100F"/>
    <w:rsid w:val="003A5F6B"/>
    <w:rsid w:val="003C2259"/>
    <w:rsid w:val="003C412E"/>
    <w:rsid w:val="003E79AA"/>
    <w:rsid w:val="003F21A8"/>
    <w:rsid w:val="0040016C"/>
    <w:rsid w:val="00407EAC"/>
    <w:rsid w:val="004313E6"/>
    <w:rsid w:val="004338E2"/>
    <w:rsid w:val="00433CBB"/>
    <w:rsid w:val="00437820"/>
    <w:rsid w:val="00437DED"/>
    <w:rsid w:val="004526F2"/>
    <w:rsid w:val="00453417"/>
    <w:rsid w:val="00497F08"/>
    <w:rsid w:val="004A2DB5"/>
    <w:rsid w:val="004B16E3"/>
    <w:rsid w:val="004B40B9"/>
    <w:rsid w:val="004C056F"/>
    <w:rsid w:val="004D5EE6"/>
    <w:rsid w:val="004E2FC4"/>
    <w:rsid w:val="004E4C5F"/>
    <w:rsid w:val="004F1C73"/>
    <w:rsid w:val="004F60EC"/>
    <w:rsid w:val="005002C0"/>
    <w:rsid w:val="00506DF9"/>
    <w:rsid w:val="00507C56"/>
    <w:rsid w:val="0052228B"/>
    <w:rsid w:val="00522ED2"/>
    <w:rsid w:val="00553D45"/>
    <w:rsid w:val="0056406D"/>
    <w:rsid w:val="00577148"/>
    <w:rsid w:val="005904C4"/>
    <w:rsid w:val="005926C4"/>
    <w:rsid w:val="00593C86"/>
    <w:rsid w:val="005A1028"/>
    <w:rsid w:val="005A1DF8"/>
    <w:rsid w:val="005A69D7"/>
    <w:rsid w:val="005B23EB"/>
    <w:rsid w:val="005B2D4D"/>
    <w:rsid w:val="005C6882"/>
    <w:rsid w:val="005E49D9"/>
    <w:rsid w:val="00611ED4"/>
    <w:rsid w:val="00617E10"/>
    <w:rsid w:val="00624E52"/>
    <w:rsid w:val="00631119"/>
    <w:rsid w:val="006311D5"/>
    <w:rsid w:val="00662755"/>
    <w:rsid w:val="00675096"/>
    <w:rsid w:val="006809DD"/>
    <w:rsid w:val="00683678"/>
    <w:rsid w:val="00686966"/>
    <w:rsid w:val="006954EF"/>
    <w:rsid w:val="006A4D47"/>
    <w:rsid w:val="006B608B"/>
    <w:rsid w:val="006B69C0"/>
    <w:rsid w:val="006C20E2"/>
    <w:rsid w:val="006C3BF9"/>
    <w:rsid w:val="006F67C8"/>
    <w:rsid w:val="00700928"/>
    <w:rsid w:val="007036FC"/>
    <w:rsid w:val="0070789B"/>
    <w:rsid w:val="0071261D"/>
    <w:rsid w:val="00756F4E"/>
    <w:rsid w:val="00770FC4"/>
    <w:rsid w:val="00771651"/>
    <w:rsid w:val="00771B24"/>
    <w:rsid w:val="00773758"/>
    <w:rsid w:val="00790183"/>
    <w:rsid w:val="007A2B6E"/>
    <w:rsid w:val="007E068E"/>
    <w:rsid w:val="007E33D4"/>
    <w:rsid w:val="007E65AF"/>
    <w:rsid w:val="007F7294"/>
    <w:rsid w:val="0082715E"/>
    <w:rsid w:val="008362D4"/>
    <w:rsid w:val="00840E5D"/>
    <w:rsid w:val="0085145A"/>
    <w:rsid w:val="008520A0"/>
    <w:rsid w:val="008639D4"/>
    <w:rsid w:val="00866FD4"/>
    <w:rsid w:val="00881C66"/>
    <w:rsid w:val="00894C13"/>
    <w:rsid w:val="008A00AA"/>
    <w:rsid w:val="008B3F10"/>
    <w:rsid w:val="008C6A8C"/>
    <w:rsid w:val="008D222E"/>
    <w:rsid w:val="008E07C3"/>
    <w:rsid w:val="008E5423"/>
    <w:rsid w:val="008F066F"/>
    <w:rsid w:val="008F5852"/>
    <w:rsid w:val="008F59AF"/>
    <w:rsid w:val="00900BE9"/>
    <w:rsid w:val="00905617"/>
    <w:rsid w:val="009136D3"/>
    <w:rsid w:val="00916C7A"/>
    <w:rsid w:val="00925DC4"/>
    <w:rsid w:val="00933C85"/>
    <w:rsid w:val="009353A0"/>
    <w:rsid w:val="00946AC4"/>
    <w:rsid w:val="009509C3"/>
    <w:rsid w:val="00961365"/>
    <w:rsid w:val="00966E31"/>
    <w:rsid w:val="00971DE4"/>
    <w:rsid w:val="00984D62"/>
    <w:rsid w:val="00996798"/>
    <w:rsid w:val="009A3D64"/>
    <w:rsid w:val="009A4005"/>
    <w:rsid w:val="009A4771"/>
    <w:rsid w:val="009A54D2"/>
    <w:rsid w:val="009A5AFA"/>
    <w:rsid w:val="009A625C"/>
    <w:rsid w:val="009B49AC"/>
    <w:rsid w:val="009C5023"/>
    <w:rsid w:val="009E271E"/>
    <w:rsid w:val="009E330C"/>
    <w:rsid w:val="009E4BC5"/>
    <w:rsid w:val="009E7F65"/>
    <w:rsid w:val="009F1D12"/>
    <w:rsid w:val="00A06111"/>
    <w:rsid w:val="00A13E5E"/>
    <w:rsid w:val="00A16556"/>
    <w:rsid w:val="00A56BF6"/>
    <w:rsid w:val="00A6595A"/>
    <w:rsid w:val="00A73D1D"/>
    <w:rsid w:val="00A76E02"/>
    <w:rsid w:val="00A82615"/>
    <w:rsid w:val="00A97987"/>
    <w:rsid w:val="00AA3249"/>
    <w:rsid w:val="00AE0F87"/>
    <w:rsid w:val="00AF7DCF"/>
    <w:rsid w:val="00B03E26"/>
    <w:rsid w:val="00B112B6"/>
    <w:rsid w:val="00B11917"/>
    <w:rsid w:val="00B14A2B"/>
    <w:rsid w:val="00B15707"/>
    <w:rsid w:val="00B15C5E"/>
    <w:rsid w:val="00B17669"/>
    <w:rsid w:val="00B2120F"/>
    <w:rsid w:val="00B37E68"/>
    <w:rsid w:val="00B4615E"/>
    <w:rsid w:val="00B621B8"/>
    <w:rsid w:val="00B646BB"/>
    <w:rsid w:val="00B839C2"/>
    <w:rsid w:val="00B9217C"/>
    <w:rsid w:val="00BA5B05"/>
    <w:rsid w:val="00BC079E"/>
    <w:rsid w:val="00BC136A"/>
    <w:rsid w:val="00BE28E6"/>
    <w:rsid w:val="00BF0E22"/>
    <w:rsid w:val="00C0303C"/>
    <w:rsid w:val="00C05588"/>
    <w:rsid w:val="00C077A8"/>
    <w:rsid w:val="00C114E4"/>
    <w:rsid w:val="00C24131"/>
    <w:rsid w:val="00C30E1B"/>
    <w:rsid w:val="00C3290D"/>
    <w:rsid w:val="00C34F54"/>
    <w:rsid w:val="00C37462"/>
    <w:rsid w:val="00C53B53"/>
    <w:rsid w:val="00C54489"/>
    <w:rsid w:val="00C7203C"/>
    <w:rsid w:val="00C81473"/>
    <w:rsid w:val="00C82588"/>
    <w:rsid w:val="00C836E9"/>
    <w:rsid w:val="00C92BDA"/>
    <w:rsid w:val="00C93105"/>
    <w:rsid w:val="00C95B9E"/>
    <w:rsid w:val="00CA22F8"/>
    <w:rsid w:val="00CB4134"/>
    <w:rsid w:val="00CB436E"/>
    <w:rsid w:val="00CB55A3"/>
    <w:rsid w:val="00CD5CEA"/>
    <w:rsid w:val="00CE1144"/>
    <w:rsid w:val="00CE2B69"/>
    <w:rsid w:val="00CE7FC3"/>
    <w:rsid w:val="00CF76B6"/>
    <w:rsid w:val="00D21DEF"/>
    <w:rsid w:val="00D23996"/>
    <w:rsid w:val="00D247E2"/>
    <w:rsid w:val="00D4096F"/>
    <w:rsid w:val="00D534A8"/>
    <w:rsid w:val="00D64945"/>
    <w:rsid w:val="00D64BD7"/>
    <w:rsid w:val="00D70F25"/>
    <w:rsid w:val="00D71851"/>
    <w:rsid w:val="00D7751B"/>
    <w:rsid w:val="00D82E33"/>
    <w:rsid w:val="00D92BB0"/>
    <w:rsid w:val="00DB158B"/>
    <w:rsid w:val="00DC2444"/>
    <w:rsid w:val="00DD2870"/>
    <w:rsid w:val="00DF7A04"/>
    <w:rsid w:val="00E0194B"/>
    <w:rsid w:val="00E02CC5"/>
    <w:rsid w:val="00E107E4"/>
    <w:rsid w:val="00E10B69"/>
    <w:rsid w:val="00E15703"/>
    <w:rsid w:val="00E37E91"/>
    <w:rsid w:val="00E401E3"/>
    <w:rsid w:val="00E40555"/>
    <w:rsid w:val="00E467D1"/>
    <w:rsid w:val="00E6253C"/>
    <w:rsid w:val="00E64EDE"/>
    <w:rsid w:val="00E65C41"/>
    <w:rsid w:val="00E82F92"/>
    <w:rsid w:val="00EB51B2"/>
    <w:rsid w:val="00EC4454"/>
    <w:rsid w:val="00ED160C"/>
    <w:rsid w:val="00ED455B"/>
    <w:rsid w:val="00EE2C71"/>
    <w:rsid w:val="00EE3319"/>
    <w:rsid w:val="00F205E7"/>
    <w:rsid w:val="00F21C06"/>
    <w:rsid w:val="00F22476"/>
    <w:rsid w:val="00F37F74"/>
    <w:rsid w:val="00F4185C"/>
    <w:rsid w:val="00F61697"/>
    <w:rsid w:val="00F619EF"/>
    <w:rsid w:val="00F66255"/>
    <w:rsid w:val="00F822C1"/>
    <w:rsid w:val="00FA05D5"/>
    <w:rsid w:val="00FB15C1"/>
    <w:rsid w:val="00FB2A03"/>
    <w:rsid w:val="00FB5309"/>
    <w:rsid w:val="00FC6A8B"/>
    <w:rsid w:val="00FD11EB"/>
    <w:rsid w:val="00FD20ED"/>
    <w:rsid w:val="00FD32E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412DF8BC"/>
  <w15:chartTrackingRefBased/>
  <w15:docId w15:val="{C34C749D-EA3C-4BF6-8DC7-2FF616872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lang w:val="en-US"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paragraph" w:styleId="Listenabsatz">
    <w:name w:val="List Paragraph"/>
    <w:basedOn w:val="Standard"/>
    <w:uiPriority w:val="34"/>
    <w:qFormat/>
    <w:rsid w:val="00631119"/>
    <w:pPr>
      <w:ind w:firstLineChars="200" w:firstLine="420"/>
    </w:pPr>
  </w:style>
  <w:style w:type="character" w:styleId="Platzhaltertext">
    <w:name w:val="Placeholder Text"/>
    <w:basedOn w:val="Absatz-Standardschriftart"/>
    <w:uiPriority w:val="99"/>
    <w:semiHidden/>
    <w:rsid w:val="00631119"/>
    <w:rPr>
      <w:color w:val="808080"/>
    </w:rPr>
  </w:style>
  <w:style w:type="character" w:styleId="Kommentarzeichen">
    <w:name w:val="annotation reference"/>
    <w:basedOn w:val="Absatz-Standardschriftart"/>
    <w:rsid w:val="00E15703"/>
    <w:rPr>
      <w:sz w:val="16"/>
      <w:szCs w:val="16"/>
    </w:rPr>
  </w:style>
  <w:style w:type="paragraph" w:styleId="Kommentartext">
    <w:name w:val="annotation text"/>
    <w:basedOn w:val="Standard"/>
    <w:link w:val="KommentartextZchn"/>
    <w:rsid w:val="00E15703"/>
    <w:rPr>
      <w:sz w:val="20"/>
      <w:szCs w:val="20"/>
    </w:rPr>
  </w:style>
  <w:style w:type="character" w:customStyle="1" w:styleId="KommentartextZchn">
    <w:name w:val="Kommentartext Zchn"/>
    <w:basedOn w:val="Absatz-Standardschriftart"/>
    <w:link w:val="Kommentartext"/>
    <w:rsid w:val="00E15703"/>
    <w:rPr>
      <w:rFonts w:ascii="Arial" w:hAnsi="Arial" w:cs="Arial"/>
      <w:lang w:val="en-US" w:eastAsia="de-DE"/>
    </w:rPr>
  </w:style>
  <w:style w:type="paragraph" w:styleId="Kommentarthema">
    <w:name w:val="annotation subject"/>
    <w:basedOn w:val="Kommentartext"/>
    <w:next w:val="Kommentartext"/>
    <w:link w:val="KommentarthemaZchn"/>
    <w:semiHidden/>
    <w:unhideWhenUsed/>
    <w:rsid w:val="00E15703"/>
    <w:rPr>
      <w:b/>
      <w:bCs/>
    </w:rPr>
  </w:style>
  <w:style w:type="character" w:customStyle="1" w:styleId="KommentarthemaZchn">
    <w:name w:val="Kommentarthema Zchn"/>
    <w:basedOn w:val="KommentartextZchn"/>
    <w:link w:val="Kommentarthema"/>
    <w:semiHidden/>
    <w:rsid w:val="00E15703"/>
    <w:rPr>
      <w:rFonts w:ascii="Arial" w:hAnsi="Arial" w:cs="Arial"/>
      <w:b/>
      <w:bCs/>
      <w:lang w:val="en-US" w:eastAsia="de-DE"/>
    </w:rPr>
  </w:style>
  <w:style w:type="character" w:styleId="NichtaufgelsteErwhnung">
    <w:name w:val="Unresolved Mention"/>
    <w:basedOn w:val="Absatz-Standardschriftart"/>
    <w:uiPriority w:val="99"/>
    <w:semiHidden/>
    <w:unhideWhenUsed/>
    <w:rsid w:val="003336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5817100">
      <w:bodyDiv w:val="1"/>
      <w:marLeft w:val="0"/>
      <w:marRight w:val="0"/>
      <w:marTop w:val="0"/>
      <w:marBottom w:val="0"/>
      <w:divBdr>
        <w:top w:val="none" w:sz="0" w:space="0" w:color="auto"/>
        <w:left w:val="none" w:sz="0" w:space="0" w:color="auto"/>
        <w:bottom w:val="none" w:sz="0" w:space="0" w:color="auto"/>
        <w:right w:val="none" w:sz="0" w:space="0" w:color="auto"/>
      </w:divBdr>
      <w:divsChild>
        <w:div w:id="1681657578">
          <w:marLeft w:val="0"/>
          <w:marRight w:val="0"/>
          <w:marTop w:val="0"/>
          <w:marBottom w:val="0"/>
          <w:divBdr>
            <w:top w:val="none" w:sz="0" w:space="0" w:color="auto"/>
            <w:left w:val="none" w:sz="0" w:space="0" w:color="auto"/>
            <w:bottom w:val="none" w:sz="0" w:space="0" w:color="auto"/>
            <w:right w:val="none" w:sz="0" w:space="0" w:color="auto"/>
          </w:divBdr>
        </w:div>
        <w:div w:id="777064482">
          <w:marLeft w:val="0"/>
          <w:marRight w:val="0"/>
          <w:marTop w:val="0"/>
          <w:marBottom w:val="0"/>
          <w:divBdr>
            <w:top w:val="none" w:sz="0" w:space="0" w:color="auto"/>
            <w:left w:val="none" w:sz="0" w:space="0" w:color="auto"/>
            <w:bottom w:val="none" w:sz="0" w:space="0" w:color="auto"/>
            <w:right w:val="none" w:sz="0" w:space="0" w:color="auto"/>
          </w:divBdr>
        </w:div>
        <w:div w:id="1753352814">
          <w:marLeft w:val="0"/>
          <w:marRight w:val="0"/>
          <w:marTop w:val="0"/>
          <w:marBottom w:val="0"/>
          <w:divBdr>
            <w:top w:val="none" w:sz="0" w:space="0" w:color="auto"/>
            <w:left w:val="none" w:sz="0" w:space="0" w:color="auto"/>
            <w:bottom w:val="none" w:sz="0" w:space="0" w:color="auto"/>
            <w:right w:val="none" w:sz="0" w:space="0" w:color="auto"/>
          </w:divBdr>
        </w:div>
        <w:div w:id="701782039">
          <w:marLeft w:val="0"/>
          <w:marRight w:val="0"/>
          <w:marTop w:val="0"/>
          <w:marBottom w:val="0"/>
          <w:divBdr>
            <w:top w:val="none" w:sz="0" w:space="0" w:color="auto"/>
            <w:left w:val="none" w:sz="0" w:space="0" w:color="auto"/>
            <w:bottom w:val="none" w:sz="0" w:space="0" w:color="auto"/>
            <w:right w:val="none" w:sz="0" w:space="0" w:color="auto"/>
          </w:divBdr>
        </w:div>
        <w:div w:id="58990447">
          <w:marLeft w:val="0"/>
          <w:marRight w:val="0"/>
          <w:marTop w:val="0"/>
          <w:marBottom w:val="0"/>
          <w:divBdr>
            <w:top w:val="none" w:sz="0" w:space="0" w:color="auto"/>
            <w:left w:val="none" w:sz="0" w:space="0" w:color="auto"/>
            <w:bottom w:val="none" w:sz="0" w:space="0" w:color="auto"/>
            <w:right w:val="none" w:sz="0" w:space="0" w:color="auto"/>
          </w:divBdr>
        </w:div>
        <w:div w:id="1710103191">
          <w:marLeft w:val="0"/>
          <w:marRight w:val="0"/>
          <w:marTop w:val="0"/>
          <w:marBottom w:val="0"/>
          <w:divBdr>
            <w:top w:val="none" w:sz="0" w:space="0" w:color="auto"/>
            <w:left w:val="none" w:sz="0" w:space="0" w:color="auto"/>
            <w:bottom w:val="none" w:sz="0" w:space="0" w:color="auto"/>
            <w:right w:val="none" w:sz="0" w:space="0" w:color="auto"/>
          </w:divBdr>
        </w:div>
        <w:div w:id="595098194">
          <w:marLeft w:val="0"/>
          <w:marRight w:val="0"/>
          <w:marTop w:val="0"/>
          <w:marBottom w:val="0"/>
          <w:divBdr>
            <w:top w:val="none" w:sz="0" w:space="0" w:color="auto"/>
            <w:left w:val="none" w:sz="0" w:space="0" w:color="auto"/>
            <w:bottom w:val="none" w:sz="0" w:space="0" w:color="auto"/>
            <w:right w:val="none" w:sz="0" w:space="0" w:color="auto"/>
          </w:divBdr>
        </w:div>
      </w:divsChild>
    </w:div>
    <w:div w:id="2094231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urck.de/en/product-news-2860_rfid-readwrite-devices-with-iolink-42280.ph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Content Workflow PR EN" ma:contentTypeID="0x010100407323449EB34B46B0166A203014697A0022281EAAA8422D40A1B4D6DF3607F28C" ma:contentTypeVersion="12" ma:contentTypeDescription="" ma:contentTypeScope="" ma:versionID="5cae7baecf71e8de1181e2b36f8f6d63">
  <xsd:schema xmlns:xsd="http://www.w3.org/2001/XMLSchema" xmlns:xs="http://www.w3.org/2001/XMLSchema" xmlns:p="http://schemas.microsoft.com/office/2006/metadata/properties" xmlns:ns2="f6236556-65d6-4742-b2f6-8120978cb9dc" xmlns:ns3="a086a95f-04fe-4383-82a7-832f56f0496a" targetNamespace="http://schemas.microsoft.com/office/2006/metadata/properties" ma:root="true" ma:fieldsID="539a37df2408ffaef8fb1431357a4f05" ns2:_="" ns3:_="">
    <xsd:import namespace="f6236556-65d6-4742-b2f6-8120978cb9dc"/>
    <xsd:import namespace="a086a95f-04fe-4383-82a7-832f56f0496a"/>
    <xsd:element name="properties">
      <xsd:complexType>
        <xsd:sequence>
          <xsd:element name="documentManagement">
            <xsd:complexType>
              <xsd:all>
                <xsd:element ref="ns2:i1d7e97c79a64452adfdbbe9aae3ff56" minOccurs="0"/>
                <xsd:element ref="ns3:TaxCatchAll" minOccurs="0"/>
                <xsd:element ref="ns2:eb6d49cb10ac41d298388f90b97629cc" minOccurs="0"/>
                <xsd:element ref="ns2:h25634cc974a4aaa96870eb1a77a2fd6" minOccurs="0"/>
                <xsd:element ref="ns2:ed02b8ec2af24c1b8ce0597da7baf126" minOccurs="0"/>
                <xsd:element ref="ns2:Link_x0020_to_x0020_related_x0020_Document" minOccurs="0"/>
                <xsd:element ref="ns2:related_x0020_Public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36556-65d6-4742-b2f6-8120978cb9dc" elementFormDefault="qualified">
    <xsd:import namespace="http://schemas.microsoft.com/office/2006/documentManagement/types"/>
    <xsd:import namespace="http://schemas.microsoft.com/office/infopath/2007/PartnerControls"/>
    <xsd:element name="i1d7e97c79a64452adfdbbe9aae3ff56" ma:index="8" nillable="true" ma:displayName="Character of Application_0" ma:hidden="true" ma:internalName="i1d7e97c79a64452adfdbbe9aae3ff56">
      <xsd:simpleType>
        <xsd:restriction base="dms:Note"/>
      </xsd:simpleType>
    </xsd:element>
    <xsd:element name="eb6d49cb10ac41d298388f90b97629cc" ma:index="10" nillable="true" ma:displayName="Product Group v2_0" ma:hidden="true" ma:internalName="eb6d49cb10ac41d298388f90b97629cc">
      <xsd:simpleType>
        <xsd:restriction base="dms:Note"/>
      </xsd:simpleType>
    </xsd:element>
    <xsd:element name="h25634cc974a4aaa96870eb1a77a2fd6" ma:index="11" nillable="true" ma:displayName="Topics Technologies_0" ma:hidden="true" ma:internalName="h25634cc974a4aaa96870eb1a77a2fd6">
      <xsd:simpleType>
        <xsd:restriction base="dms:Note"/>
      </xsd:simpleType>
    </xsd:element>
    <xsd:element name="ed02b8ec2af24c1b8ce0597da7baf126" ma:index="13" nillable="true" ma:taxonomy="true" ma:internalName="ed02b8ec2af24c1b8ce0597da7baf126" ma:taxonomyFieldName="Target_x0020_Industry" ma:displayName="Target Industry" ma:default="" ma:fieldId="{ed02b8ec-2af2-4c1b-8ce0-597da7baf126}" ma:sspId="a1cd5f8d-0813-42d6-baef-21c8d93eeef8" ma:termSetId="6c978c99-0606-41da-a8f7-9c3777dcbbea" ma:anchorId="00000000-0000-0000-0000-000000000000" ma:open="false" ma:isKeyword="false">
      <xsd:complexType>
        <xsd:sequence>
          <xsd:element ref="pc:Terms" minOccurs="0" maxOccurs="1"/>
        </xsd:sequence>
      </xsd:complexType>
    </xsd:element>
    <xsd:element name="Link_x0020_to_x0020_related_x0020_Document" ma:index="14" nillable="true" ma:displayName="Link to related Document" ma:format="Hyperlink" ma:internalName="Link_x0020_to_x0020_related_x0020_Document">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Publications" ma:index="15" nillable="true" ma:displayName="related Publications" ma:list="{574a787e-f54a-4cb0-b4b2-a6d91d6a1c4c}" ma:internalName="related_x0020_Publications" ma:showField="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6a95f-04fe-4383-82a7-832f56f049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ad965ae-b449-41f0-a071-426714ee7af8}" ma:internalName="TaxCatchAll" ma:showField="CatchAllData" ma:web="93b11789-3ed7-4bc3-b5f4-3b5a46744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b6d49cb10ac41d298388f90b97629cc xmlns="f6236556-65d6-4742-b2f6-8120978cb9dc" xsi:nil="true"/>
    <TaxCatchAll xmlns="a086a95f-04fe-4383-82a7-832f56f0496a"/>
    <ed02b8ec2af24c1b8ce0597da7baf126 xmlns="f6236556-65d6-4742-b2f6-8120978cb9dc">
      <Terms xmlns="http://schemas.microsoft.com/office/infopath/2007/PartnerControls"/>
    </ed02b8ec2af24c1b8ce0597da7baf126>
    <related_x0020_Publications xmlns="f6236556-65d6-4742-b2f6-8120978cb9dc"/>
    <Link_x0020_to_x0020_related_x0020_Document xmlns="f6236556-65d6-4742-b2f6-8120978cb9dc">
      <Url xsi:nil="true"/>
      <Description xsi:nil="true"/>
    </Link_x0020_to_x0020_related_x0020_Document>
    <h25634cc974a4aaa96870eb1a77a2fd6 xmlns="f6236556-65d6-4742-b2f6-8120978cb9dc" xsi:nil="true"/>
    <i1d7e97c79a64452adfdbbe9aae3ff56 xmlns="f6236556-65d6-4742-b2f6-8120978cb9dc" xsi:nil="true"/>
  </documentManagement>
</p:properties>
</file>

<file path=customXml/itemProps1.xml><?xml version="1.0" encoding="utf-8"?>
<ds:datastoreItem xmlns:ds="http://schemas.openxmlformats.org/officeDocument/2006/customXml" ds:itemID="{95354D76-3644-475B-A0D0-D4D7E79E68F7}"/>
</file>

<file path=customXml/itemProps2.xml><?xml version="1.0" encoding="utf-8"?>
<ds:datastoreItem xmlns:ds="http://schemas.openxmlformats.org/officeDocument/2006/customXml" ds:itemID="{D5332C2C-DD94-4B9B-8EEC-FE302FD844A2}"/>
</file>

<file path=customXml/itemProps3.xml><?xml version="1.0" encoding="utf-8"?>
<ds:datastoreItem xmlns:ds="http://schemas.openxmlformats.org/officeDocument/2006/customXml" ds:itemID="{344F9D95-510F-4406-BCB4-961C85151423}"/>
</file>

<file path=customXml/itemProps4.xml><?xml version="1.0" encoding="utf-8"?>
<ds:datastoreItem xmlns:ds="http://schemas.openxmlformats.org/officeDocument/2006/customXml" ds:itemID="{3A896147-E52F-4340-880B-59EB07069381}"/>
</file>

<file path=docProps/app.xml><?xml version="1.0" encoding="utf-8"?>
<Properties xmlns="http://schemas.openxmlformats.org/officeDocument/2006/extended-properties" xmlns:vt="http://schemas.openxmlformats.org/officeDocument/2006/docPropsVTypes">
  <Template>Normal.dotm</Template>
  <TotalTime>0</TotalTime>
  <Pages>1</Pages>
  <Words>348</Words>
  <Characters>2270</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Turck_PR_0121_EN</vt:lpstr>
      <vt:lpstr>Template_Letter_A4</vt:lpstr>
    </vt:vector>
  </TitlesOfParts>
  <Company>Hans Turck GmbH &amp; Co. KG</Company>
  <LinksUpToDate>false</LinksUpToDate>
  <CharactersWithSpaces>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Turck_PR_0121_EN</dc:title>
  <dc:subject/>
  <dc:creator>Dames Simon</dc:creator>
  <cp:keywords/>
  <cp:lastModifiedBy>Tripp, Lukas</cp:lastModifiedBy>
  <cp:revision>13</cp:revision>
  <cp:lastPrinted>2021-01-15T11:00:00Z</cp:lastPrinted>
  <dcterms:created xsi:type="dcterms:W3CDTF">2021-10-11T14:39:00Z</dcterms:created>
  <dcterms:modified xsi:type="dcterms:W3CDTF">2021-10-20T10:33:00Z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0x010100407323449EB34B46B0166A203014697A0022281EAAA8422D40A1B4D6DF3607F28C</vt:lpwstr>
  </property>
  <property fmtid="{D5CDD505-2E9C-101B-9397-08002B2CF9AE}" pid="3" name="Target_x0020_Industry">
    <vt:lpwstr/>
  </property>
  <property fmtid="{D5CDD505-2E9C-101B-9397-08002B2CF9AE}" pid="4" name="Product_x0020_Group_x0020_v2">
    <vt:lpwstr/>
  </property>
  <property fmtid="{D5CDD505-2E9C-101B-9397-08002B2CF9AE}" pid="5" name="Topics_x0020_Technologies">
    <vt:lpwstr/>
  </property>
  <property fmtid="{D5CDD505-2E9C-101B-9397-08002B2CF9AE}" pid="6" name="Character_x0020_of_x0020_Application">
    <vt:lpwstr/>
  </property>
  <property fmtid="{D5CDD505-2E9C-101B-9397-08002B2CF9AE}" pid="7" name="Status">
    <vt:lpwstr>(1) In Progress</vt:lpwstr>
  </property>
  <property fmtid="{D5CDD505-2E9C-101B-9397-08002B2CF9AE}" pid="8" name="Strategic Subject">
    <vt:lpwstr/>
  </property>
  <property fmtid="{D5CDD505-2E9C-101B-9397-08002B2CF9AE}" pid="9" name="Marketer">
    <vt:lpwstr>290</vt:lpwstr>
  </property>
  <property fmtid="{D5CDD505-2E9C-101B-9397-08002B2CF9AE}" pid="10" name="Assigned To0">
    <vt:lpwstr>96</vt:lpwstr>
  </property>
  <property fmtid="{D5CDD505-2E9C-101B-9397-08002B2CF9AE}" pid="11" name="Type of Content">
    <vt:lpwstr>Press Release (PR)</vt:lpwstr>
  </property>
  <property fmtid="{D5CDD505-2E9C-101B-9397-08002B2CF9AE}" pid="12" name="Marketing Subject">
    <vt:lpwstr>11</vt:lpwstr>
  </property>
  <property fmtid="{D5CDD505-2E9C-101B-9397-08002B2CF9AE}" pid="13" name="_docset_NoMedatataSyncRequired">
    <vt:lpwstr>False</vt:lpwstr>
  </property>
  <property fmtid="{D5CDD505-2E9C-101B-9397-08002B2CF9AE}" pid="14" name="Channel Decision">
    <vt:lpwstr/>
  </property>
  <property fmtid="{D5CDD505-2E9C-101B-9397-08002B2CF9AE}" pid="15" name="Topics Technologies">
    <vt:lpwstr/>
  </property>
  <property fmtid="{D5CDD505-2E9C-101B-9397-08002B2CF9AE}" pid="16" name="Target Industry">
    <vt:lpwstr/>
  </property>
  <property fmtid="{D5CDD505-2E9C-101B-9397-08002B2CF9AE}" pid="17" name="Character of Application">
    <vt:lpwstr/>
  </property>
  <property fmtid="{D5CDD505-2E9C-101B-9397-08002B2CF9AE}" pid="18" name="Product Group v2">
    <vt:lpwstr/>
  </property>
</Properties>
</file>